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14" w:rsidRDefault="00951AC5">
      <w:pPr>
        <w:pStyle w:val="Kop1"/>
        <w:jc w:val="center"/>
      </w:pPr>
      <w:bookmarkStart w:id="0" w:name="_GoBack"/>
      <w:bookmarkEnd w:id="0"/>
      <w:r>
        <w:rPr>
          <w:rFonts w:ascii="Georgia" w:hAnsi="Georgia"/>
          <w:sz w:val="36"/>
          <w:szCs w:val="36"/>
        </w:rPr>
        <w:t>Financieel verslag Arcana 201</w:t>
      </w:r>
      <w:r w:rsidR="00974D99">
        <w:rPr>
          <w:rFonts w:ascii="Georgia" w:hAnsi="Georgia"/>
          <w:sz w:val="36"/>
          <w:szCs w:val="36"/>
        </w:rPr>
        <w:t>9</w:t>
      </w:r>
    </w:p>
    <w:p w:rsidR="00D43514" w:rsidRDefault="00951AC5">
      <w:r>
        <w:rPr>
          <w:rFonts w:ascii="Georgia" w:hAnsi="Georgia"/>
          <w:b/>
          <w:bCs/>
          <w:sz w:val="28"/>
          <w:szCs w:val="28"/>
        </w:rPr>
        <w:br/>
        <w:t>Verantwoording</w:t>
      </w:r>
    </w:p>
    <w:p w:rsidR="00D43514" w:rsidRDefault="00951AC5">
      <w:r>
        <w:rPr>
          <w:rFonts w:ascii="Georgia" w:hAnsi="Georgia"/>
        </w:rPr>
        <w:br/>
      </w:r>
      <w:r w:rsidR="00B859C0">
        <w:rPr>
          <w:rFonts w:ascii="Georgia" w:hAnsi="Georgia"/>
        </w:rPr>
        <w:t xml:space="preserve">Net als voorgaande jaren zijn er </w:t>
      </w:r>
      <w:r>
        <w:rPr>
          <w:rFonts w:ascii="Georgia" w:hAnsi="Georgia"/>
        </w:rPr>
        <w:t xml:space="preserve">twee versies van het financieel verslag: een </w:t>
      </w:r>
      <w:r>
        <w:rPr>
          <w:rFonts w:ascii="Georgia" w:hAnsi="Georgia"/>
          <w:color w:val="000000"/>
        </w:rPr>
        <w:t>gedetailleerde</w:t>
      </w:r>
      <w:r>
        <w:rPr>
          <w:rFonts w:ascii="Georgia" w:hAnsi="Georgia"/>
        </w:rPr>
        <w:t xml:space="preserve"> versie en deze verkorte versie.</w:t>
      </w:r>
    </w:p>
    <w:p w:rsidR="00D43514" w:rsidRDefault="00951AC5">
      <w:r>
        <w:rPr>
          <w:rFonts w:ascii="Georgia" w:hAnsi="Georgia"/>
          <w:color w:val="000000"/>
        </w:rPr>
        <w:t>In dit verslag maken we in 3 pagina’s duidelijk wat er op financieel gebied gebeurde met de vereniging in 201</w:t>
      </w:r>
      <w:r w:rsidR="00974D99">
        <w:rPr>
          <w:rFonts w:ascii="Georgia" w:hAnsi="Georgia"/>
          <w:color w:val="000000"/>
        </w:rPr>
        <w:t>9</w:t>
      </w:r>
      <w:r>
        <w:rPr>
          <w:rFonts w:ascii="Georgia" w:hAnsi="Georgia"/>
          <w:color w:val="000000"/>
        </w:rPr>
        <w:t>, en de onderbouwing daarvoor.</w:t>
      </w:r>
    </w:p>
    <w:p w:rsidR="00D43514" w:rsidRDefault="00974D99">
      <w:r>
        <w:rPr>
          <w:rFonts w:ascii="Georgia" w:hAnsi="Georgia"/>
          <w:b/>
          <w:bCs/>
          <w:sz w:val="28"/>
          <w:szCs w:val="28"/>
        </w:rPr>
        <w:br/>
        <w:t>2019</w:t>
      </w:r>
      <w:r w:rsidR="00951AC5">
        <w:rPr>
          <w:rFonts w:ascii="Georgia" w:hAnsi="Georgia"/>
          <w:b/>
          <w:bCs/>
          <w:sz w:val="28"/>
          <w:szCs w:val="28"/>
        </w:rPr>
        <w:t xml:space="preserve"> in woorden</w:t>
      </w:r>
    </w:p>
    <w:p w:rsidR="00D43514" w:rsidRDefault="00951AC5">
      <w:r>
        <w:rPr>
          <w:rFonts w:ascii="Georgia" w:hAnsi="Georgia"/>
        </w:rPr>
        <w:t>Er zijn een aantal belangrijke zaken gebeurd. Een opsomming, in 201</w:t>
      </w:r>
      <w:r w:rsidR="00974D99">
        <w:rPr>
          <w:rFonts w:ascii="Georgia" w:hAnsi="Georgia"/>
        </w:rPr>
        <w:t>9</w:t>
      </w:r>
      <w:r>
        <w:rPr>
          <w:rFonts w:ascii="Georgia" w:hAnsi="Georgia"/>
        </w:rPr>
        <w:t>:</w:t>
      </w:r>
    </w:p>
    <w:p w:rsidR="00974D99" w:rsidRDefault="00951AC5">
      <w:pPr>
        <w:rPr>
          <w:rFonts w:ascii="Georgia" w:hAnsi="Georgia"/>
        </w:rPr>
      </w:pPr>
      <w:r>
        <w:rPr>
          <w:rFonts w:ascii="Georgia" w:hAnsi="Georgia"/>
        </w:rPr>
        <w:t xml:space="preserve">- organiseerde </w:t>
      </w:r>
      <w:r w:rsidR="00974D99">
        <w:rPr>
          <w:rFonts w:ascii="Georgia" w:hAnsi="Georgia"/>
        </w:rPr>
        <w:t xml:space="preserve">Poorten van Alexandria haar eerste evenement. </w:t>
      </w:r>
    </w:p>
    <w:p w:rsidR="00974D99" w:rsidRDefault="003D46AD">
      <w:pPr>
        <w:rPr>
          <w:rFonts w:ascii="Georgia" w:hAnsi="Georgia"/>
        </w:rPr>
      </w:pPr>
      <w:r>
        <w:rPr>
          <w:rFonts w:ascii="Georgia" w:hAnsi="Georgia"/>
        </w:rPr>
        <w:t>- o</w:t>
      </w:r>
      <w:r w:rsidR="00974D99">
        <w:rPr>
          <w:rFonts w:ascii="Georgia" w:hAnsi="Georgia"/>
        </w:rPr>
        <w:t xml:space="preserve">rganiseerde de Horror een zombie evenement. Zij hebben wat van de horror reserve gebruikt om afgehakte ledematen te kopen die ook door andere evenementen gebruikt kunnen worden. </w:t>
      </w:r>
    </w:p>
    <w:p w:rsidR="00974D99" w:rsidRDefault="003D46AD">
      <w:pPr>
        <w:rPr>
          <w:rFonts w:ascii="Georgia" w:hAnsi="Georgia"/>
        </w:rPr>
      </w:pPr>
      <w:r>
        <w:rPr>
          <w:rFonts w:ascii="Georgia" w:hAnsi="Georgia"/>
        </w:rPr>
        <w:t>- w</w:t>
      </w:r>
      <w:r w:rsidR="00974D99">
        <w:rPr>
          <w:rFonts w:ascii="Georgia" w:hAnsi="Georgia"/>
        </w:rPr>
        <w:t>erd er een Lustrum georganiseerd</w:t>
      </w:r>
      <w:r w:rsidR="00383CA4">
        <w:rPr>
          <w:rFonts w:ascii="Georgia" w:hAnsi="Georgia"/>
        </w:rPr>
        <w:t xml:space="preserve">. </w:t>
      </w:r>
    </w:p>
    <w:p w:rsidR="00D43514" w:rsidRPr="005C24B0" w:rsidRDefault="003D46AD" w:rsidP="00974D99">
      <w:pPr>
        <w:rPr>
          <w:rFonts w:ascii="Georgia" w:hAnsi="Georgia"/>
        </w:rPr>
      </w:pPr>
      <w:r>
        <w:rPr>
          <w:rFonts w:ascii="Georgia" w:hAnsi="Georgia"/>
        </w:rPr>
        <w:t>- e</w:t>
      </w:r>
      <w:r w:rsidR="00974D99">
        <w:rPr>
          <w:rFonts w:ascii="Georgia" w:hAnsi="Georgia"/>
        </w:rPr>
        <w:t xml:space="preserve">indigt de Herberg met een grote reserve omdat de reservering voor de locatie van de Herberg 5 (420,-) na 7 jaar terug valt aan het evenement. </w:t>
      </w:r>
    </w:p>
    <w:p w:rsidR="00D43514" w:rsidRDefault="00951AC5">
      <w:r>
        <w:rPr>
          <w:rFonts w:ascii="Georgia" w:hAnsi="Georgia"/>
        </w:rPr>
        <w:t xml:space="preserve">- heeft de </w:t>
      </w:r>
      <w:r w:rsidRPr="00B37FD3">
        <w:rPr>
          <w:rFonts w:ascii="Georgia" w:hAnsi="Georgia"/>
        </w:rPr>
        <w:t>vereniging € 1.</w:t>
      </w:r>
      <w:r w:rsidR="008C5E69">
        <w:rPr>
          <w:rFonts w:ascii="Georgia" w:hAnsi="Georgia"/>
        </w:rPr>
        <w:t>920</w:t>
      </w:r>
      <w:r w:rsidRPr="00B37FD3">
        <w:rPr>
          <w:rFonts w:ascii="Georgia" w:hAnsi="Georgia"/>
        </w:rPr>
        <w:t>,00</w:t>
      </w:r>
      <w:r>
        <w:rPr>
          <w:rFonts w:ascii="Georgia" w:hAnsi="Georgia"/>
        </w:rPr>
        <w:t xml:space="preserve"> ontvangen aan lidmaatschapsgelden</w:t>
      </w:r>
      <w:r w:rsidR="00B37FD3">
        <w:rPr>
          <w:rFonts w:ascii="Georgia" w:hAnsi="Georgia"/>
        </w:rPr>
        <w:t xml:space="preserve">, dit is </w:t>
      </w:r>
      <w:r w:rsidR="00974D99">
        <w:rPr>
          <w:rFonts w:ascii="Georgia" w:hAnsi="Georgia"/>
        </w:rPr>
        <w:t xml:space="preserve">wederom </w:t>
      </w:r>
      <w:r w:rsidR="00B37FD3">
        <w:rPr>
          <w:rFonts w:ascii="Georgia" w:hAnsi="Georgia"/>
        </w:rPr>
        <w:t>meer dan vorig jaar.</w:t>
      </w:r>
      <w:r w:rsidR="00974D99">
        <w:rPr>
          <w:rFonts w:ascii="Georgia" w:hAnsi="Georgia"/>
        </w:rPr>
        <w:t xml:space="preserve"> Ons aantal leden groeit gestaagd door de toename van diversiteit in evenementen.</w:t>
      </w:r>
    </w:p>
    <w:p w:rsidR="00974D99" w:rsidRDefault="00951AC5">
      <w:pPr>
        <w:rPr>
          <w:rFonts w:ascii="Georgia" w:hAnsi="Georgia"/>
        </w:rPr>
      </w:pPr>
      <w:r>
        <w:rPr>
          <w:rFonts w:ascii="Georgia" w:hAnsi="Georgia"/>
        </w:rPr>
        <w:t xml:space="preserve">- heeft de vereniging geïnvesteerd in </w:t>
      </w:r>
      <w:r w:rsidR="00596D83">
        <w:rPr>
          <w:rFonts w:ascii="Georgia" w:hAnsi="Georgia"/>
        </w:rPr>
        <w:t xml:space="preserve">een nieuwe </w:t>
      </w:r>
      <w:r w:rsidR="00974D99">
        <w:rPr>
          <w:rFonts w:ascii="Georgia" w:hAnsi="Georgia"/>
        </w:rPr>
        <w:t xml:space="preserve">porto’s, een </w:t>
      </w:r>
      <w:proofErr w:type="spellStart"/>
      <w:r w:rsidR="00974D99">
        <w:rPr>
          <w:rFonts w:ascii="Georgia" w:hAnsi="Georgia"/>
        </w:rPr>
        <w:t>ontvochtiger</w:t>
      </w:r>
      <w:proofErr w:type="spellEnd"/>
      <w:r w:rsidR="00974D99">
        <w:rPr>
          <w:rFonts w:ascii="Georgia" w:hAnsi="Georgia"/>
        </w:rPr>
        <w:t xml:space="preserve"> en nieuwe kledingrekken. </w:t>
      </w:r>
    </w:p>
    <w:p w:rsidR="00D43514" w:rsidRDefault="00951AC5">
      <w:pPr>
        <w:rPr>
          <w:rFonts w:ascii="Georgia" w:hAnsi="Georgia"/>
        </w:rPr>
      </w:pPr>
      <w:r>
        <w:rPr>
          <w:rFonts w:ascii="Georgia" w:hAnsi="Georgia"/>
        </w:rPr>
        <w:t xml:space="preserve">- </w:t>
      </w:r>
      <w:r w:rsidRPr="00B37FD3">
        <w:rPr>
          <w:rFonts w:ascii="Georgia" w:hAnsi="Georgia"/>
        </w:rPr>
        <w:t xml:space="preserve">heeft de vereniging € </w:t>
      </w:r>
      <w:r w:rsidR="008C5E69">
        <w:rPr>
          <w:rFonts w:ascii="Georgia" w:hAnsi="Georgia"/>
        </w:rPr>
        <w:t>1824</w:t>
      </w:r>
      <w:r w:rsidR="005C24B0">
        <w:rPr>
          <w:rFonts w:ascii="Georgia" w:hAnsi="Georgia"/>
        </w:rPr>
        <w:t>,</w:t>
      </w:r>
      <w:r w:rsidR="008C5E69">
        <w:rPr>
          <w:rFonts w:ascii="Georgia" w:hAnsi="Georgia"/>
        </w:rPr>
        <w:t>8</w:t>
      </w:r>
      <w:r w:rsidR="005C24B0">
        <w:rPr>
          <w:rFonts w:ascii="Georgia" w:hAnsi="Georgia"/>
        </w:rPr>
        <w:t>0</w:t>
      </w:r>
      <w:r w:rsidRPr="00B37FD3">
        <w:rPr>
          <w:rFonts w:ascii="Georgia" w:hAnsi="Georgia"/>
        </w:rPr>
        <w:t xml:space="preserve"> aan crediteuren, </w:t>
      </w:r>
      <w:r w:rsidR="00B41792" w:rsidRPr="00B37FD3">
        <w:rPr>
          <w:rFonts w:ascii="Georgia" w:hAnsi="Georgia"/>
        </w:rPr>
        <w:t xml:space="preserve">welke </w:t>
      </w:r>
      <w:r w:rsidRPr="00B37FD3">
        <w:rPr>
          <w:rFonts w:ascii="Georgia" w:hAnsi="Georgia"/>
        </w:rPr>
        <w:t xml:space="preserve">hoofdzakelijk </w:t>
      </w:r>
      <w:r w:rsidR="00B41792" w:rsidRPr="00B37FD3">
        <w:rPr>
          <w:rFonts w:ascii="Georgia" w:hAnsi="Georgia"/>
        </w:rPr>
        <w:t xml:space="preserve">bestaan uit </w:t>
      </w:r>
      <w:r w:rsidRPr="00B37FD3">
        <w:rPr>
          <w:rFonts w:ascii="Georgia" w:hAnsi="Georgia"/>
        </w:rPr>
        <w:t>de kosten v</w:t>
      </w:r>
      <w:r w:rsidR="005C24B0">
        <w:rPr>
          <w:rFonts w:ascii="Georgia" w:hAnsi="Georgia"/>
        </w:rPr>
        <w:t xml:space="preserve">oor de afronding van betalingen van Moresnet 2 </w:t>
      </w:r>
      <w:r w:rsidR="005C24B0" w:rsidRPr="00B37FD3">
        <w:rPr>
          <w:rFonts w:ascii="Georgia" w:hAnsi="Georgia"/>
        </w:rPr>
        <w:t>(€</w:t>
      </w:r>
      <w:r w:rsidR="005C24B0">
        <w:rPr>
          <w:rFonts w:ascii="Georgia" w:hAnsi="Georgia"/>
        </w:rPr>
        <w:t>1</w:t>
      </w:r>
      <w:r w:rsidR="005C24B0" w:rsidRPr="00B37FD3">
        <w:rPr>
          <w:rFonts w:ascii="Georgia" w:hAnsi="Georgia"/>
        </w:rPr>
        <w:t>4</w:t>
      </w:r>
      <w:r w:rsidR="005C24B0">
        <w:rPr>
          <w:rFonts w:ascii="Georgia" w:hAnsi="Georgia"/>
        </w:rPr>
        <w:t>64</w:t>
      </w:r>
      <w:r w:rsidR="005C24B0" w:rsidRPr="00B37FD3">
        <w:rPr>
          <w:rFonts w:ascii="Georgia" w:hAnsi="Georgia"/>
        </w:rPr>
        <w:t>,</w:t>
      </w:r>
      <w:r w:rsidR="005C24B0">
        <w:rPr>
          <w:rFonts w:ascii="Georgia" w:hAnsi="Georgia"/>
        </w:rPr>
        <w:t>30</w:t>
      </w:r>
      <w:r w:rsidR="005C24B0" w:rsidRPr="00B37FD3">
        <w:rPr>
          <w:rFonts w:ascii="Georgia" w:hAnsi="Georgia"/>
        </w:rPr>
        <w:t>)</w:t>
      </w:r>
      <w:r w:rsidR="005C24B0">
        <w:rPr>
          <w:rFonts w:ascii="Georgia" w:hAnsi="Georgia"/>
        </w:rPr>
        <w:t>, gezien dit evenement zo laat in 2019 was</w:t>
      </w:r>
      <w:r w:rsidR="00B37FD3" w:rsidRPr="00B37FD3">
        <w:rPr>
          <w:rFonts w:ascii="Georgia" w:hAnsi="Georgia"/>
        </w:rPr>
        <w:t>, de locatie van de figuranten dag van de bron 11 ( 92,-), dubbel betaalde li</w:t>
      </w:r>
      <w:r w:rsidR="005C24B0">
        <w:rPr>
          <w:rFonts w:ascii="Georgia" w:hAnsi="Georgia"/>
        </w:rPr>
        <w:t xml:space="preserve">dgeld </w:t>
      </w:r>
      <w:r w:rsidR="008C5E69">
        <w:rPr>
          <w:rFonts w:ascii="Georgia" w:hAnsi="Georgia"/>
        </w:rPr>
        <w:t xml:space="preserve">en </w:t>
      </w:r>
      <w:proofErr w:type="spellStart"/>
      <w:r w:rsidR="008C5E69">
        <w:rPr>
          <w:rFonts w:ascii="Georgia" w:hAnsi="Georgia"/>
        </w:rPr>
        <w:t>t-shirt</w:t>
      </w:r>
      <w:proofErr w:type="spellEnd"/>
      <w:r w:rsidR="008C5E69">
        <w:rPr>
          <w:rFonts w:ascii="Georgia" w:hAnsi="Georgia"/>
        </w:rPr>
        <w:t xml:space="preserve"> </w:t>
      </w:r>
      <w:r w:rsidR="005C24B0">
        <w:rPr>
          <w:rFonts w:ascii="Georgia" w:hAnsi="Georgia"/>
        </w:rPr>
        <w:t>die nog retour moet (</w:t>
      </w:r>
      <w:r w:rsidR="008C5E69">
        <w:rPr>
          <w:rFonts w:ascii="Georgia" w:hAnsi="Georgia"/>
        </w:rPr>
        <w:t>18</w:t>
      </w:r>
      <w:r w:rsidR="00B37FD3" w:rsidRPr="00B37FD3">
        <w:rPr>
          <w:rFonts w:ascii="Georgia" w:hAnsi="Georgia"/>
        </w:rPr>
        <w:t>,</w:t>
      </w:r>
      <w:r w:rsidR="008C5E69">
        <w:rPr>
          <w:rFonts w:ascii="Georgia" w:hAnsi="Georgia"/>
        </w:rPr>
        <w:t>50</w:t>
      </w:r>
      <w:r w:rsidR="00B37FD3" w:rsidRPr="00B37FD3">
        <w:rPr>
          <w:rFonts w:ascii="Georgia" w:hAnsi="Georgia"/>
        </w:rPr>
        <w:t xml:space="preserve">) </w:t>
      </w:r>
      <w:r w:rsidR="005F3409" w:rsidRPr="00B37FD3">
        <w:rPr>
          <w:rFonts w:ascii="Georgia" w:hAnsi="Georgia"/>
        </w:rPr>
        <w:t xml:space="preserve"> </w:t>
      </w:r>
      <w:r w:rsidR="00910B6F" w:rsidRPr="00B37FD3">
        <w:rPr>
          <w:rFonts w:ascii="Georgia" w:hAnsi="Georgia"/>
        </w:rPr>
        <w:t xml:space="preserve">en afronding van de betalingen van </w:t>
      </w:r>
      <w:r w:rsidR="005C24B0">
        <w:rPr>
          <w:rFonts w:ascii="Georgia" w:hAnsi="Georgia"/>
        </w:rPr>
        <w:t xml:space="preserve">enkele deelnemers van </w:t>
      </w:r>
      <w:r w:rsidR="00B37FD3" w:rsidRPr="00B37FD3">
        <w:rPr>
          <w:rFonts w:ascii="Georgia" w:hAnsi="Georgia"/>
        </w:rPr>
        <w:t>Belvedère</w:t>
      </w:r>
      <w:r w:rsidR="005C24B0">
        <w:rPr>
          <w:rFonts w:ascii="Georgia" w:hAnsi="Georgia"/>
        </w:rPr>
        <w:t xml:space="preserve">, </w:t>
      </w:r>
      <w:proofErr w:type="spellStart"/>
      <w:r w:rsidR="005C24B0">
        <w:rPr>
          <w:rFonts w:ascii="Georgia" w:hAnsi="Georgia"/>
        </w:rPr>
        <w:t>elerion</w:t>
      </w:r>
      <w:proofErr w:type="spellEnd"/>
      <w:r w:rsidR="005C24B0">
        <w:rPr>
          <w:rFonts w:ascii="Georgia" w:hAnsi="Georgia"/>
        </w:rPr>
        <w:t xml:space="preserve"> en de </w:t>
      </w:r>
      <w:proofErr w:type="spellStart"/>
      <w:r w:rsidR="005C24B0">
        <w:rPr>
          <w:rFonts w:ascii="Georgia" w:hAnsi="Georgia"/>
        </w:rPr>
        <w:t>zombielarp</w:t>
      </w:r>
      <w:proofErr w:type="spellEnd"/>
      <w:r w:rsidR="005C24B0">
        <w:rPr>
          <w:rFonts w:ascii="Georgia" w:hAnsi="Georgia"/>
        </w:rPr>
        <w:t xml:space="preserve"> (250,-)</w:t>
      </w:r>
      <w:r w:rsidR="00910B6F" w:rsidRPr="00B37FD3">
        <w:rPr>
          <w:rFonts w:ascii="Georgia" w:hAnsi="Georgia"/>
        </w:rPr>
        <w:t>.</w:t>
      </w:r>
    </w:p>
    <w:p w:rsidR="004576CE" w:rsidRPr="00B41792" w:rsidRDefault="004576CE">
      <w:r>
        <w:rPr>
          <w:rFonts w:ascii="Georgia" w:hAnsi="Georgia"/>
        </w:rPr>
        <w:t xml:space="preserve">- heeft de vereniging </w:t>
      </w:r>
      <w:r w:rsidRPr="00B37FD3">
        <w:rPr>
          <w:rFonts w:ascii="Georgia" w:hAnsi="Georgia"/>
        </w:rPr>
        <w:t xml:space="preserve">€ </w:t>
      </w:r>
      <w:r w:rsidR="008C5E69">
        <w:rPr>
          <w:rFonts w:ascii="Georgia" w:hAnsi="Georgia"/>
        </w:rPr>
        <w:t>906</w:t>
      </w:r>
      <w:r w:rsidR="005C24B0">
        <w:rPr>
          <w:rFonts w:ascii="Georgia" w:hAnsi="Georgia"/>
        </w:rPr>
        <w:t>,58</w:t>
      </w:r>
      <w:r w:rsidRPr="00B37FD3">
        <w:rPr>
          <w:rFonts w:ascii="Georgia" w:hAnsi="Georgia"/>
        </w:rPr>
        <w:t xml:space="preserve">,- aan </w:t>
      </w:r>
      <w:r>
        <w:rPr>
          <w:rFonts w:ascii="Georgia" w:hAnsi="Georgia"/>
        </w:rPr>
        <w:t>debiteure</w:t>
      </w:r>
      <w:r w:rsidRPr="00B37FD3">
        <w:rPr>
          <w:rFonts w:ascii="Georgia" w:hAnsi="Georgia"/>
        </w:rPr>
        <w:t>n</w:t>
      </w:r>
      <w:r>
        <w:rPr>
          <w:rFonts w:ascii="Georgia" w:hAnsi="Georgia"/>
        </w:rPr>
        <w:t xml:space="preserve">, dit bedrag is hoger dan normaal doordat de afronding van de boeken </w:t>
      </w:r>
      <w:r w:rsidR="005C24B0">
        <w:rPr>
          <w:rFonts w:ascii="Georgia" w:hAnsi="Georgia"/>
        </w:rPr>
        <w:t xml:space="preserve">van </w:t>
      </w:r>
      <w:proofErr w:type="spellStart"/>
      <w:r>
        <w:rPr>
          <w:rFonts w:ascii="Georgia" w:hAnsi="Georgia"/>
        </w:rPr>
        <w:t>Belvedere</w:t>
      </w:r>
      <w:proofErr w:type="spellEnd"/>
      <w:r w:rsidR="005C24B0">
        <w:rPr>
          <w:rFonts w:ascii="Georgia" w:hAnsi="Georgia"/>
        </w:rPr>
        <w:t>, Moresnet en het Lustrum na het boekjaar zijn</w:t>
      </w:r>
      <w:r>
        <w:rPr>
          <w:rFonts w:ascii="Georgia" w:hAnsi="Georgia"/>
        </w:rPr>
        <w:t xml:space="preserve"> gedaan. </w:t>
      </w:r>
    </w:p>
    <w:p w:rsidR="00D43514" w:rsidRDefault="00951AC5">
      <w:r w:rsidRPr="00B37FD3">
        <w:rPr>
          <w:rFonts w:ascii="Georgia" w:hAnsi="Georgia"/>
          <w:color w:val="000000"/>
        </w:rPr>
        <w:t>- zijn de reserves van</w:t>
      </w:r>
      <w:r w:rsidR="00B37FD3" w:rsidRPr="00B37FD3">
        <w:rPr>
          <w:rFonts w:ascii="Georgia" w:hAnsi="Georgia"/>
          <w:color w:val="000000"/>
        </w:rPr>
        <w:t xml:space="preserve"> </w:t>
      </w:r>
      <w:r w:rsidR="00CF43D8">
        <w:rPr>
          <w:rFonts w:ascii="Georgia" w:hAnsi="Georgia"/>
          <w:color w:val="000000"/>
        </w:rPr>
        <w:t xml:space="preserve">de Horror en de vereniging </w:t>
      </w:r>
      <w:r w:rsidR="00B37FD3" w:rsidRPr="00B37FD3">
        <w:rPr>
          <w:rFonts w:ascii="Georgia" w:hAnsi="Georgia"/>
          <w:color w:val="000000"/>
        </w:rPr>
        <w:t>afgenomen en van de andere evenementen toegenomen</w:t>
      </w:r>
      <w:r w:rsidR="00B41792" w:rsidRPr="00B37FD3">
        <w:rPr>
          <w:rFonts w:ascii="Georgia" w:hAnsi="Georgia"/>
          <w:color w:val="000000"/>
        </w:rPr>
        <w:t>.</w:t>
      </w:r>
    </w:p>
    <w:p w:rsidR="00D43514" w:rsidRDefault="003D46AD">
      <w:pPr>
        <w:rPr>
          <w:rFonts w:ascii="Georgia" w:hAnsi="Georgia"/>
          <w:color w:val="000000"/>
        </w:rPr>
      </w:pPr>
      <w:r>
        <w:rPr>
          <w:rFonts w:ascii="Georgia" w:hAnsi="Georgia"/>
          <w:color w:val="000000"/>
        </w:rPr>
        <w:t>- z</w:t>
      </w:r>
      <w:r w:rsidR="00596D83">
        <w:rPr>
          <w:rFonts w:ascii="Georgia" w:hAnsi="Georgia"/>
          <w:color w:val="000000"/>
        </w:rPr>
        <w:t>ijn er meer inschrijvingen open rond de overgang van het nieuwe jaar</w:t>
      </w:r>
      <w:r w:rsidR="00CF43D8">
        <w:rPr>
          <w:rFonts w:ascii="Georgia" w:hAnsi="Georgia"/>
          <w:color w:val="000000"/>
        </w:rPr>
        <w:t xml:space="preserve"> en zitten onze evenementen sneller vol</w:t>
      </w:r>
      <w:r w:rsidR="00596D83">
        <w:rPr>
          <w:rFonts w:ascii="Georgia" w:hAnsi="Georgia"/>
          <w:color w:val="000000"/>
        </w:rPr>
        <w:t xml:space="preserve">, hierdoor zijn er meer vooruit ontvangen bedragen. </w:t>
      </w:r>
    </w:p>
    <w:p w:rsidR="00CF43D8" w:rsidRDefault="003D46AD">
      <w:pPr>
        <w:rPr>
          <w:rFonts w:ascii="Georgia" w:hAnsi="Georgia"/>
          <w:color w:val="000000"/>
        </w:rPr>
      </w:pPr>
      <w:r>
        <w:rPr>
          <w:rFonts w:ascii="Georgia" w:hAnsi="Georgia"/>
          <w:color w:val="000000"/>
        </w:rPr>
        <w:t>- z</w:t>
      </w:r>
      <w:r w:rsidR="00CF43D8">
        <w:rPr>
          <w:rFonts w:ascii="Georgia" w:hAnsi="Georgia"/>
          <w:color w:val="000000"/>
        </w:rPr>
        <w:t xml:space="preserve">ijn er meer locaties vooruit betaald, waardoor dit bedrag hoger uitvalt. </w:t>
      </w:r>
    </w:p>
    <w:p w:rsidR="00D43514" w:rsidRDefault="00951AC5">
      <w:r>
        <w:rPr>
          <w:rFonts w:ascii="Georgia" w:hAnsi="Georgia"/>
          <w:b/>
          <w:bCs/>
          <w:sz w:val="28"/>
          <w:szCs w:val="28"/>
        </w:rPr>
        <w:br/>
        <w:t>De mensen</w:t>
      </w:r>
    </w:p>
    <w:p w:rsidR="00D43514" w:rsidRDefault="00951AC5">
      <w:r>
        <w:rPr>
          <w:rFonts w:ascii="Georgia" w:hAnsi="Georgia"/>
        </w:rPr>
        <w:lastRenderedPageBreak/>
        <w:t>Penningmeester: Moniek Pillen</w:t>
      </w:r>
    </w:p>
    <w:p w:rsidR="00D43514" w:rsidRDefault="00951AC5">
      <w:r>
        <w:rPr>
          <w:rFonts w:ascii="Georgia" w:hAnsi="Georgia"/>
        </w:rPr>
        <w:t>Assistent penningmeester: Marcel Oerlemans</w:t>
      </w:r>
    </w:p>
    <w:p w:rsidR="00D43514" w:rsidRDefault="00951AC5">
      <w:r>
        <w:rPr>
          <w:rFonts w:ascii="Georgia" w:hAnsi="Georgia"/>
        </w:rPr>
        <w:t>Financiële commissie: Raymond Kales, Leon van Ee</w:t>
      </w:r>
    </w:p>
    <w:p w:rsidR="00D43514" w:rsidRDefault="00951AC5">
      <w:pPr>
        <w:pStyle w:val="Textbody"/>
      </w:pPr>
      <w:r>
        <w:rPr>
          <w:rFonts w:ascii="Georgia" w:hAnsi="Georgia"/>
          <w:b/>
          <w:bCs/>
        </w:rPr>
        <w:t>Vereniging</w:t>
      </w:r>
    </w:p>
    <w:p w:rsidR="00D43514" w:rsidRDefault="00CF43D8">
      <w:r>
        <w:rPr>
          <w:rFonts w:ascii="Georgia" w:hAnsi="Georgia"/>
        </w:rPr>
        <w:t xml:space="preserve">In begin 2019 zijn er verbeteringen gedaan aan de berging. Zo </w:t>
      </w:r>
      <w:r w:rsidR="003D46AD">
        <w:rPr>
          <w:rFonts w:ascii="Georgia" w:hAnsi="Georgia"/>
        </w:rPr>
        <w:t xml:space="preserve">zijn er een </w:t>
      </w:r>
      <w:proofErr w:type="spellStart"/>
      <w:r w:rsidR="003D46AD">
        <w:rPr>
          <w:rFonts w:ascii="Georgia" w:hAnsi="Georgia"/>
        </w:rPr>
        <w:t>ontvochtiger</w:t>
      </w:r>
      <w:proofErr w:type="spellEnd"/>
      <w:r w:rsidR="003D46AD">
        <w:rPr>
          <w:rFonts w:ascii="Georgia" w:hAnsi="Georgia"/>
        </w:rPr>
        <w:t xml:space="preserve"> en</w:t>
      </w:r>
      <w:r>
        <w:rPr>
          <w:rFonts w:ascii="Georgia" w:hAnsi="Georgia"/>
        </w:rPr>
        <w:t xml:space="preserve"> nieuwe kleding rekken aangeschaft om zo te zorgen dat onze spullen beter bewaard blijven. </w:t>
      </w:r>
      <w:r w:rsidR="00951AC5">
        <w:rPr>
          <w:rFonts w:ascii="Georgia" w:hAnsi="Georgia"/>
        </w:rPr>
        <w:t xml:space="preserve">Het lidmaatschap van de leden is daarnaast gebruikt voor de gebruikelijke kosten voor verzekering, </w:t>
      </w:r>
      <w:proofErr w:type="spellStart"/>
      <w:r w:rsidR="00B41792">
        <w:rPr>
          <w:rFonts w:ascii="Georgia" w:hAnsi="Georgia"/>
        </w:rPr>
        <w:t>iDEAL</w:t>
      </w:r>
      <w:proofErr w:type="spellEnd"/>
      <w:r w:rsidR="00951AC5">
        <w:rPr>
          <w:rFonts w:ascii="Georgia" w:hAnsi="Georgia"/>
        </w:rPr>
        <w:t xml:space="preserve"> (en andere bankkosten, boekhoudpakket, opbouw lustrum potje </w:t>
      </w:r>
      <w:proofErr w:type="spellStart"/>
      <w:r w:rsidR="00951AC5">
        <w:rPr>
          <w:rFonts w:ascii="Georgia" w:hAnsi="Georgia"/>
        </w:rPr>
        <w:t>etc</w:t>
      </w:r>
      <w:proofErr w:type="spellEnd"/>
      <w:r w:rsidR="00B41792">
        <w:rPr>
          <w:rFonts w:ascii="Georgia" w:hAnsi="Georgia"/>
        </w:rPr>
        <w:t>)</w:t>
      </w:r>
      <w:r w:rsidR="00951AC5">
        <w:rPr>
          <w:rFonts w:ascii="Georgia" w:hAnsi="Georgia"/>
        </w:rPr>
        <w:t>.</w:t>
      </w:r>
      <w:r>
        <w:rPr>
          <w:rFonts w:ascii="Georgia" w:hAnsi="Georgia"/>
        </w:rPr>
        <w:t xml:space="preserve"> De bankkosten zijn hoger dan verwacht, doordat er meer betalingsverkeer is geweest (meer leden en meer inschrijvingen)</w:t>
      </w:r>
    </w:p>
    <w:p w:rsidR="00D43514" w:rsidRDefault="00951AC5">
      <w:r>
        <w:rPr>
          <w:rFonts w:ascii="Georgia" w:hAnsi="Georgia"/>
          <w:b/>
          <w:bCs/>
        </w:rPr>
        <w:br/>
      </w:r>
      <w:proofErr w:type="spellStart"/>
      <w:r>
        <w:rPr>
          <w:rFonts w:ascii="Georgia" w:hAnsi="Georgia"/>
          <w:b/>
          <w:bCs/>
        </w:rPr>
        <w:t>Elerion</w:t>
      </w:r>
      <w:proofErr w:type="spellEnd"/>
    </w:p>
    <w:p w:rsidR="00D43514" w:rsidRDefault="00951AC5">
      <w:proofErr w:type="spellStart"/>
      <w:r>
        <w:rPr>
          <w:rFonts w:ascii="Georgia" w:hAnsi="Georgia"/>
        </w:rPr>
        <w:t>Elerion</w:t>
      </w:r>
      <w:proofErr w:type="spellEnd"/>
      <w:r>
        <w:rPr>
          <w:rFonts w:ascii="Georgia" w:hAnsi="Georgia"/>
        </w:rPr>
        <w:t xml:space="preserve"> </w:t>
      </w:r>
      <w:r w:rsidR="00CF43D8">
        <w:rPr>
          <w:rFonts w:ascii="Georgia" w:hAnsi="Georgia"/>
        </w:rPr>
        <w:t xml:space="preserve">heeft in 2019 gespaard voor </w:t>
      </w:r>
      <w:proofErr w:type="spellStart"/>
      <w:r w:rsidR="00CF43D8">
        <w:rPr>
          <w:rFonts w:ascii="Georgia" w:hAnsi="Georgia"/>
        </w:rPr>
        <w:t>Elerion</w:t>
      </w:r>
      <w:proofErr w:type="spellEnd"/>
      <w:r w:rsidR="00CF43D8">
        <w:rPr>
          <w:rFonts w:ascii="Georgia" w:hAnsi="Georgia"/>
        </w:rPr>
        <w:t xml:space="preserve"> 50, die in 2020 zal plaats vinden. </w:t>
      </w:r>
      <w:proofErr w:type="spellStart"/>
      <w:r w:rsidR="00CF43D8">
        <w:rPr>
          <w:rFonts w:ascii="Georgia" w:hAnsi="Georgia"/>
        </w:rPr>
        <w:t>Elerion</w:t>
      </w:r>
      <w:proofErr w:type="spellEnd"/>
      <w:r w:rsidR="00CF43D8">
        <w:rPr>
          <w:rFonts w:ascii="Georgia" w:hAnsi="Georgia"/>
        </w:rPr>
        <w:t xml:space="preserve"> wil  graag deze</w:t>
      </w:r>
      <w:r w:rsidR="00B859C0">
        <w:rPr>
          <w:rFonts w:ascii="Georgia" w:hAnsi="Georgia"/>
        </w:rPr>
        <w:t xml:space="preserve"> reserve </w:t>
      </w:r>
      <w:r w:rsidR="00CF43D8">
        <w:rPr>
          <w:rFonts w:ascii="Georgia" w:hAnsi="Georgia"/>
        </w:rPr>
        <w:t>gebruiken</w:t>
      </w:r>
      <w:r w:rsidR="00B859C0">
        <w:rPr>
          <w:rFonts w:ascii="Georgia" w:hAnsi="Georgia"/>
        </w:rPr>
        <w:t xml:space="preserve"> om van het 50</w:t>
      </w:r>
      <w:r w:rsidR="00B859C0" w:rsidRPr="00B859C0">
        <w:rPr>
          <w:rFonts w:ascii="Georgia" w:hAnsi="Georgia"/>
          <w:vertAlign w:val="superscript"/>
        </w:rPr>
        <w:t>e</w:t>
      </w:r>
      <w:r w:rsidR="00B859C0">
        <w:rPr>
          <w:rFonts w:ascii="Georgia" w:hAnsi="Georgia"/>
        </w:rPr>
        <w:t xml:space="preserve"> evenement iets extra speciaals te kunnen maken. </w:t>
      </w:r>
      <w:r>
        <w:rPr>
          <w:rFonts w:ascii="Georgia" w:hAnsi="Georgia"/>
        </w:rPr>
        <w:br/>
      </w:r>
      <w:r>
        <w:rPr>
          <w:rFonts w:ascii="Georgia" w:hAnsi="Georgia"/>
          <w:b/>
          <w:bCs/>
        </w:rPr>
        <w:br/>
        <w:t>De Bron</w:t>
      </w:r>
    </w:p>
    <w:p w:rsidR="00CF43D8" w:rsidRDefault="00CF43D8">
      <w:pPr>
        <w:rPr>
          <w:rFonts w:ascii="Georgia" w:hAnsi="Georgia"/>
        </w:rPr>
      </w:pPr>
      <w:r>
        <w:rPr>
          <w:rFonts w:ascii="Georgia" w:hAnsi="Georgia"/>
        </w:rPr>
        <w:t xml:space="preserve">De bron heeft het ook in 2019 weer goed gedaan. Ze hebben een kleine groep spelers in verhouding tot de  figuranten. De spelers groep is wellicht klein, maar wel betrokken bij de vereniging gezien de aantallen die aanwezig waren op het Lustrum. </w:t>
      </w:r>
    </w:p>
    <w:p w:rsidR="00D43514" w:rsidRDefault="00951AC5">
      <w:r>
        <w:rPr>
          <w:rFonts w:ascii="Georgia" w:hAnsi="Georgia"/>
          <w:b/>
          <w:bCs/>
        </w:rPr>
        <w:br/>
        <w:t>Herberg</w:t>
      </w:r>
    </w:p>
    <w:p w:rsidR="00866D6C" w:rsidRDefault="00951AC5">
      <w:pPr>
        <w:rPr>
          <w:rFonts w:ascii="Georgia" w:hAnsi="Georgia"/>
        </w:rPr>
      </w:pPr>
      <w:r>
        <w:rPr>
          <w:rFonts w:ascii="Georgia" w:hAnsi="Georgia"/>
        </w:rPr>
        <w:t xml:space="preserve">De </w:t>
      </w:r>
      <w:r w:rsidR="00CF43D8">
        <w:rPr>
          <w:rFonts w:ascii="Georgia" w:hAnsi="Georgia"/>
        </w:rPr>
        <w:t>Herberg heeft minder hard ingeteerd op hun reserve. Dit omdat ze meer deelnemers hebben gehad dan verwacht</w:t>
      </w:r>
      <w:r w:rsidR="002F19F2">
        <w:rPr>
          <w:rFonts w:ascii="Georgia" w:hAnsi="Georgia"/>
        </w:rPr>
        <w:t xml:space="preserve">. Fijn dat er zoveel animo is voor dit evenement. </w:t>
      </w:r>
      <w:r w:rsidR="00866D6C">
        <w:rPr>
          <w:rFonts w:ascii="Georgia" w:hAnsi="Georgia"/>
        </w:rPr>
        <w:t xml:space="preserve"> </w:t>
      </w:r>
      <w:r w:rsidR="002F19F2">
        <w:rPr>
          <w:rFonts w:ascii="Georgia" w:hAnsi="Georgia"/>
        </w:rPr>
        <w:t xml:space="preserve">Ze hebben </w:t>
      </w:r>
      <w:r w:rsidR="00866D6C">
        <w:rPr>
          <w:rFonts w:ascii="Georgia" w:hAnsi="Georgia"/>
        </w:rPr>
        <w:t>een mooi potje om</w:t>
      </w:r>
      <w:r w:rsidR="002F19F2">
        <w:rPr>
          <w:rFonts w:ascii="Georgia" w:hAnsi="Georgia"/>
        </w:rPr>
        <w:t xml:space="preserve"> mee te investeren</w:t>
      </w:r>
      <w:r w:rsidR="00866D6C">
        <w:rPr>
          <w:rFonts w:ascii="Georgia" w:hAnsi="Georgia"/>
        </w:rPr>
        <w:t xml:space="preserve"> aankomend jaar.</w:t>
      </w:r>
    </w:p>
    <w:p w:rsidR="00D43514" w:rsidRDefault="00951AC5">
      <w:r>
        <w:rPr>
          <w:rFonts w:ascii="Georgia" w:hAnsi="Georgia"/>
          <w:b/>
          <w:bCs/>
        </w:rPr>
        <w:br/>
      </w:r>
      <w:r w:rsidR="002F19F2">
        <w:rPr>
          <w:rFonts w:ascii="Georgia" w:hAnsi="Georgia"/>
          <w:b/>
          <w:bCs/>
        </w:rPr>
        <w:t>Horror</w:t>
      </w:r>
    </w:p>
    <w:p w:rsidR="002F19F2" w:rsidRDefault="002F19F2">
      <w:pPr>
        <w:rPr>
          <w:rFonts w:ascii="Georgia" w:hAnsi="Georgia"/>
        </w:rPr>
      </w:pPr>
      <w:r>
        <w:rPr>
          <w:rFonts w:ascii="Georgia" w:hAnsi="Georgia"/>
        </w:rPr>
        <w:t xml:space="preserve">In 2019 is de zombie </w:t>
      </w:r>
      <w:proofErr w:type="spellStart"/>
      <w:r>
        <w:rPr>
          <w:rFonts w:ascii="Georgia" w:hAnsi="Georgia"/>
        </w:rPr>
        <w:t>larp</w:t>
      </w:r>
      <w:proofErr w:type="spellEnd"/>
      <w:r>
        <w:rPr>
          <w:rFonts w:ascii="Georgia" w:hAnsi="Georgia"/>
        </w:rPr>
        <w:t xml:space="preserve"> 18 uur georganiseerd. Er kwamen veel lovende kritieken van de deelnemers. Financieel hebben ze wat van de reserve opgemaakt van de horror en dit </w:t>
      </w:r>
      <w:proofErr w:type="spellStart"/>
      <w:r>
        <w:rPr>
          <w:rFonts w:ascii="Georgia" w:hAnsi="Georgia"/>
        </w:rPr>
        <w:t>geinvesteerd</w:t>
      </w:r>
      <w:proofErr w:type="spellEnd"/>
      <w:r>
        <w:rPr>
          <w:rFonts w:ascii="Georgia" w:hAnsi="Georgia"/>
        </w:rPr>
        <w:t xml:space="preserve"> in </w:t>
      </w:r>
      <w:proofErr w:type="spellStart"/>
      <w:r>
        <w:rPr>
          <w:rFonts w:ascii="Georgia" w:hAnsi="Georgia"/>
        </w:rPr>
        <w:t>props</w:t>
      </w:r>
      <w:proofErr w:type="spellEnd"/>
      <w:r>
        <w:rPr>
          <w:rFonts w:ascii="Georgia" w:hAnsi="Georgia"/>
        </w:rPr>
        <w:t xml:space="preserve"> die ook bruikbaar zijn voor andere evenementen. Denk hierbij aan afgehakte ledematen. Gezien het evenement zo’n succes was komt er in 2020 weer een zombie evenement. </w:t>
      </w:r>
    </w:p>
    <w:p w:rsidR="00B37FD3" w:rsidRDefault="00B37FD3">
      <w:pPr>
        <w:rPr>
          <w:rFonts w:ascii="Georgia" w:hAnsi="Georgia"/>
          <w:b/>
          <w:bCs/>
        </w:rPr>
      </w:pPr>
      <w:r>
        <w:rPr>
          <w:rFonts w:ascii="Georgia" w:hAnsi="Georgia"/>
          <w:b/>
          <w:bCs/>
        </w:rPr>
        <w:t>Moresnet</w:t>
      </w:r>
    </w:p>
    <w:p w:rsidR="00B37FD3" w:rsidRDefault="00B37FD3">
      <w:pPr>
        <w:rPr>
          <w:rFonts w:ascii="Georgia" w:hAnsi="Georgia"/>
          <w:b/>
          <w:bCs/>
        </w:rPr>
      </w:pPr>
      <w:r>
        <w:rPr>
          <w:rFonts w:ascii="Georgia" w:hAnsi="Georgia"/>
        </w:rPr>
        <w:t xml:space="preserve">Moresnet </w:t>
      </w:r>
      <w:r w:rsidR="002F19F2">
        <w:rPr>
          <w:rFonts w:ascii="Georgia" w:hAnsi="Georgia"/>
        </w:rPr>
        <w:t xml:space="preserve">heeft dit jaar zowel een bar avond als een evenement georganiseerd. </w:t>
      </w:r>
    </w:p>
    <w:p w:rsidR="00D43514" w:rsidRDefault="00951AC5">
      <w:proofErr w:type="spellStart"/>
      <w:r>
        <w:rPr>
          <w:rFonts w:ascii="Georgia" w:hAnsi="Georgia"/>
          <w:b/>
          <w:bCs/>
        </w:rPr>
        <w:t>Belvedere</w:t>
      </w:r>
      <w:proofErr w:type="spellEnd"/>
    </w:p>
    <w:p w:rsidR="00D43514" w:rsidRDefault="00B37FD3">
      <w:proofErr w:type="spellStart"/>
      <w:r w:rsidRPr="00B37FD3">
        <w:rPr>
          <w:rFonts w:ascii="Georgia" w:hAnsi="Georgia"/>
        </w:rPr>
        <w:t>Belvedere</w:t>
      </w:r>
      <w:proofErr w:type="spellEnd"/>
      <w:r w:rsidRPr="00B37FD3">
        <w:rPr>
          <w:rFonts w:ascii="Georgia" w:hAnsi="Georgia"/>
        </w:rPr>
        <w:t xml:space="preserve"> heeft twee evenementen gedraaid dit jaar die</w:t>
      </w:r>
      <w:r w:rsidR="002F19F2">
        <w:rPr>
          <w:rFonts w:ascii="Georgia" w:hAnsi="Georgia"/>
        </w:rPr>
        <w:t xml:space="preserve"> heel</w:t>
      </w:r>
      <w:r w:rsidRPr="00B37FD3">
        <w:rPr>
          <w:rFonts w:ascii="Georgia" w:hAnsi="Georgia"/>
        </w:rPr>
        <w:t xml:space="preserve"> goed werden bezocht. Financieel  hebben ze</w:t>
      </w:r>
      <w:r w:rsidR="002F19F2">
        <w:rPr>
          <w:rFonts w:ascii="Georgia" w:hAnsi="Georgia"/>
        </w:rPr>
        <w:t xml:space="preserve"> een vergelijkbare reserve als aan begin van het jaar. En hebben ze met beide evenementen quitte gespeeld. Heel goed gedaan. </w:t>
      </w:r>
      <w:r w:rsidRPr="00B37FD3">
        <w:rPr>
          <w:rFonts w:ascii="Georgia" w:hAnsi="Georgia"/>
        </w:rPr>
        <w:t xml:space="preserve"> </w:t>
      </w:r>
    </w:p>
    <w:p w:rsidR="002F19F2" w:rsidRDefault="002F19F2" w:rsidP="002F19F2">
      <w:pPr>
        <w:rPr>
          <w:rFonts w:ascii="Georgia" w:hAnsi="Georgia"/>
          <w:b/>
          <w:bCs/>
        </w:rPr>
      </w:pPr>
      <w:r>
        <w:rPr>
          <w:rFonts w:ascii="Georgia" w:hAnsi="Georgia"/>
          <w:b/>
          <w:bCs/>
        </w:rPr>
        <w:t>Poorten van Alexandria</w:t>
      </w:r>
    </w:p>
    <w:p w:rsidR="002F19F2" w:rsidRDefault="002F19F2" w:rsidP="002F19F2">
      <w:pPr>
        <w:rPr>
          <w:rFonts w:ascii="Georgia" w:hAnsi="Georgia"/>
        </w:rPr>
      </w:pPr>
      <w:r>
        <w:rPr>
          <w:rFonts w:ascii="Georgia" w:hAnsi="Georgia"/>
        </w:rPr>
        <w:lastRenderedPageBreak/>
        <w:t xml:space="preserve">Dit jaar werd er voor het eerst een </w:t>
      </w:r>
      <w:proofErr w:type="spellStart"/>
      <w:r>
        <w:rPr>
          <w:rFonts w:ascii="Georgia" w:hAnsi="Georgia"/>
        </w:rPr>
        <w:t>larp</w:t>
      </w:r>
      <w:proofErr w:type="spellEnd"/>
      <w:r>
        <w:rPr>
          <w:rFonts w:ascii="Georgia" w:hAnsi="Georgia"/>
        </w:rPr>
        <w:t xml:space="preserve"> op een boot georganiseerd. De inschrijving zat binnen de kortste keren vol en de deelnemers waren laaiend enthousiast. Gezien het succes zal dit evenement ook volgend jaar weer op de lijst van evenementen verschijnen. </w:t>
      </w:r>
    </w:p>
    <w:p w:rsidR="00383CA4" w:rsidRPr="00383CA4" w:rsidRDefault="00383CA4" w:rsidP="002F19F2">
      <w:pPr>
        <w:rPr>
          <w:rFonts w:ascii="Georgia" w:hAnsi="Georgia"/>
          <w:b/>
        </w:rPr>
      </w:pPr>
      <w:r w:rsidRPr="00383CA4">
        <w:rPr>
          <w:rFonts w:ascii="Georgia" w:hAnsi="Georgia"/>
          <w:b/>
        </w:rPr>
        <w:t>Lustrum</w:t>
      </w:r>
    </w:p>
    <w:p w:rsidR="00383CA4" w:rsidRDefault="00383CA4" w:rsidP="002F19F2">
      <w:r>
        <w:rPr>
          <w:rFonts w:ascii="Georgia" w:hAnsi="Georgia"/>
        </w:rPr>
        <w:t xml:space="preserve">Wat waren er  veel mensen op het Lustrum, zowel leden als oud-leden lieten hun gezicht zien. Dit evenement voor kinderen, jongeren en volwassenen was goed georganiseerd. Van het budget dat Arcana had gereserveerd hebben zij niet alles opgemaakt. De 324,02 euro die ze over hadden kan weer gebruikt worden door de vereniging voor volgend jaar. </w:t>
      </w:r>
    </w:p>
    <w:p w:rsidR="00D43514" w:rsidRDefault="00D43514">
      <w:pPr>
        <w:rPr>
          <w:rFonts w:ascii="Georgia" w:hAnsi="Georgia"/>
        </w:rPr>
      </w:pPr>
    </w:p>
    <w:p w:rsidR="00D43514" w:rsidRDefault="00951AC5">
      <w:pPr>
        <w:rPr>
          <w:rFonts w:ascii="Georgia" w:hAnsi="Georgia"/>
          <w:b/>
          <w:bCs/>
          <w:sz w:val="28"/>
          <w:szCs w:val="28"/>
        </w:rPr>
      </w:pPr>
      <w:r>
        <w:rPr>
          <w:rFonts w:ascii="Georgia" w:hAnsi="Georgia"/>
          <w:b/>
          <w:bCs/>
          <w:sz w:val="28"/>
          <w:szCs w:val="28"/>
        </w:rPr>
        <w:t>Balans</w:t>
      </w:r>
    </w:p>
    <w:p w:rsidR="002F19F2" w:rsidRDefault="002F19F2">
      <w:pPr>
        <w:rPr>
          <w:rFonts w:ascii="Georgia" w:hAnsi="Georgia"/>
          <w:b/>
          <w:bCs/>
          <w:sz w:val="28"/>
          <w:szCs w:val="28"/>
        </w:rPr>
      </w:pPr>
    </w:p>
    <w:p w:rsidR="002F19F2" w:rsidRDefault="002F19F2"/>
    <w:tbl>
      <w:tblPr>
        <w:tblW w:w="9346" w:type="dxa"/>
        <w:tblCellMar>
          <w:left w:w="70" w:type="dxa"/>
          <w:right w:w="70" w:type="dxa"/>
        </w:tblCellMar>
        <w:tblLook w:val="04A0" w:firstRow="1" w:lastRow="0" w:firstColumn="1" w:lastColumn="0" w:noHBand="0" w:noVBand="1"/>
      </w:tblPr>
      <w:tblGrid>
        <w:gridCol w:w="6227"/>
        <w:gridCol w:w="1843"/>
        <w:gridCol w:w="1276"/>
      </w:tblGrid>
      <w:tr w:rsidR="00910B6F" w:rsidRPr="00910B6F" w:rsidTr="002F19F2">
        <w:trPr>
          <w:trHeight w:val="315"/>
        </w:trPr>
        <w:tc>
          <w:tcPr>
            <w:tcW w:w="6227" w:type="dxa"/>
            <w:tcBorders>
              <w:top w:val="single" w:sz="8" w:space="0" w:color="auto"/>
              <w:left w:val="single" w:sz="8" w:space="0" w:color="auto"/>
              <w:bottom w:val="nil"/>
              <w:right w:val="single" w:sz="4" w:space="0" w:color="auto"/>
            </w:tcBorders>
            <w:shd w:val="clear" w:color="auto" w:fill="auto"/>
            <w:noWrap/>
            <w:vAlign w:val="bottom"/>
            <w:hideMark/>
          </w:tcPr>
          <w:p w:rsidR="00910B6F" w:rsidRPr="00910B6F" w:rsidRDefault="00910B6F" w:rsidP="00910B6F">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910B6F">
              <w:rPr>
                <w:rFonts w:ascii="Calibri" w:eastAsia="Times New Roman" w:hAnsi="Calibri" w:cs="Times New Roman"/>
                <w:b/>
                <w:bCs/>
                <w:sz w:val="22"/>
                <w:szCs w:val="22"/>
                <w:lang w:eastAsia="nl-NL" w:bidi="ar-SA"/>
              </w:rPr>
              <w:t>Activa</w:t>
            </w:r>
          </w:p>
        </w:tc>
        <w:tc>
          <w:tcPr>
            <w:tcW w:w="1843" w:type="dxa"/>
            <w:tcBorders>
              <w:top w:val="single" w:sz="4" w:space="0" w:color="auto"/>
              <w:left w:val="single" w:sz="4" w:space="0" w:color="auto"/>
              <w:bottom w:val="nil"/>
              <w:right w:val="single" w:sz="4" w:space="0" w:color="auto"/>
            </w:tcBorders>
            <w:shd w:val="clear" w:color="auto" w:fill="auto"/>
            <w:noWrap/>
            <w:vAlign w:val="bottom"/>
            <w:hideMark/>
          </w:tcPr>
          <w:p w:rsidR="00910B6F" w:rsidRPr="00910B6F" w:rsidRDefault="00910B6F" w:rsidP="00866D6C">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910B6F">
              <w:rPr>
                <w:rFonts w:ascii="Calibri" w:eastAsia="Times New Roman" w:hAnsi="Calibri" w:cs="Times New Roman"/>
                <w:b/>
                <w:bCs/>
                <w:sz w:val="22"/>
                <w:szCs w:val="22"/>
                <w:lang w:eastAsia="nl-NL" w:bidi="ar-SA"/>
              </w:rPr>
              <w:t>1-1-201</w:t>
            </w:r>
            <w:r w:rsidR="002F19F2">
              <w:rPr>
                <w:rFonts w:ascii="Calibri" w:eastAsia="Times New Roman" w:hAnsi="Calibri" w:cs="Times New Roman"/>
                <w:b/>
                <w:bCs/>
                <w:sz w:val="22"/>
                <w:szCs w:val="22"/>
                <w:lang w:eastAsia="nl-NL" w:bidi="ar-SA"/>
              </w:rPr>
              <w:t>9</w:t>
            </w:r>
          </w:p>
        </w:tc>
        <w:tc>
          <w:tcPr>
            <w:tcW w:w="1276" w:type="dxa"/>
            <w:tcBorders>
              <w:top w:val="single" w:sz="8" w:space="0" w:color="auto"/>
              <w:left w:val="single" w:sz="4" w:space="0" w:color="auto"/>
              <w:bottom w:val="nil"/>
              <w:right w:val="single" w:sz="8" w:space="0" w:color="auto"/>
            </w:tcBorders>
            <w:shd w:val="clear" w:color="auto" w:fill="auto"/>
            <w:noWrap/>
            <w:vAlign w:val="bottom"/>
            <w:hideMark/>
          </w:tcPr>
          <w:p w:rsidR="00910B6F" w:rsidRPr="00910B6F" w:rsidRDefault="00910B6F" w:rsidP="00866D6C">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910B6F">
              <w:rPr>
                <w:rFonts w:ascii="Calibri" w:eastAsia="Times New Roman" w:hAnsi="Calibri" w:cs="Times New Roman"/>
                <w:b/>
                <w:bCs/>
                <w:sz w:val="22"/>
                <w:szCs w:val="22"/>
                <w:lang w:eastAsia="nl-NL" w:bidi="ar-SA"/>
              </w:rPr>
              <w:t>31-12-201</w:t>
            </w:r>
            <w:r w:rsidR="002F19F2">
              <w:rPr>
                <w:rFonts w:ascii="Calibri" w:eastAsia="Times New Roman" w:hAnsi="Calibri" w:cs="Times New Roman"/>
                <w:b/>
                <w:bCs/>
                <w:sz w:val="22"/>
                <w:szCs w:val="22"/>
                <w:lang w:eastAsia="nl-NL" w:bidi="ar-SA"/>
              </w:rPr>
              <w:t>9</w:t>
            </w:r>
          </w:p>
        </w:tc>
      </w:tr>
      <w:tr w:rsidR="002F19F2" w:rsidRPr="00910B6F" w:rsidTr="002F19F2">
        <w:trPr>
          <w:trHeight w:val="315"/>
        </w:trPr>
        <w:tc>
          <w:tcPr>
            <w:tcW w:w="6227" w:type="dxa"/>
            <w:tcBorders>
              <w:top w:val="single" w:sz="8" w:space="0" w:color="auto"/>
              <w:left w:val="single" w:sz="8"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1000: Betaalrekening</w:t>
            </w:r>
          </w:p>
        </w:tc>
        <w:tc>
          <w:tcPr>
            <w:tcW w:w="1843" w:type="dxa"/>
            <w:tcBorders>
              <w:top w:val="single" w:sz="8" w:space="0" w:color="auto"/>
              <w:left w:val="single" w:sz="4"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17.992,51</w:t>
            </w:r>
          </w:p>
        </w:tc>
        <w:tc>
          <w:tcPr>
            <w:tcW w:w="1276" w:type="dxa"/>
            <w:tcBorders>
              <w:top w:val="single" w:sz="8" w:space="0" w:color="auto"/>
              <w:left w:val="single" w:sz="4" w:space="0" w:color="auto"/>
              <w:bottom w:val="nil"/>
              <w:right w:val="single" w:sz="8" w:space="0" w:color="auto"/>
            </w:tcBorders>
            <w:shd w:val="clear" w:color="auto" w:fill="auto"/>
            <w:noWrap/>
            <w:vAlign w:val="bottom"/>
            <w:hideMark/>
          </w:tcPr>
          <w:p w:rsidR="002F19F2" w:rsidRPr="00910B6F" w:rsidRDefault="002F19F2"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8</w:t>
            </w:r>
            <w:r>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498</w:t>
            </w:r>
            <w:r>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95</w:t>
            </w:r>
          </w:p>
        </w:tc>
      </w:tr>
      <w:tr w:rsidR="002F19F2" w:rsidRPr="00910B6F" w:rsidTr="002F19F2">
        <w:trPr>
          <w:trHeight w:val="300"/>
        </w:trPr>
        <w:tc>
          <w:tcPr>
            <w:tcW w:w="6227" w:type="dxa"/>
            <w:tcBorders>
              <w:top w:val="nil"/>
              <w:left w:val="single" w:sz="8"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1100: Spaarrekening</w:t>
            </w:r>
          </w:p>
        </w:tc>
        <w:tc>
          <w:tcPr>
            <w:tcW w:w="1843" w:type="dxa"/>
            <w:tcBorders>
              <w:top w:val="nil"/>
              <w:left w:val="single" w:sz="4"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€ 16.404,34</w:t>
            </w:r>
          </w:p>
        </w:tc>
        <w:tc>
          <w:tcPr>
            <w:tcW w:w="1276" w:type="dxa"/>
            <w:tcBorders>
              <w:top w:val="nil"/>
              <w:left w:val="single" w:sz="4" w:space="0" w:color="auto"/>
              <w:bottom w:val="nil"/>
              <w:right w:val="single" w:sz="8" w:space="0" w:color="auto"/>
            </w:tcBorders>
            <w:shd w:val="clear" w:color="auto" w:fill="auto"/>
            <w:noWrap/>
            <w:vAlign w:val="bottom"/>
            <w:hideMark/>
          </w:tcPr>
          <w:p w:rsidR="002F19F2" w:rsidRPr="00910B6F" w:rsidRDefault="00DA1A37"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Pr>
                <w:rFonts w:ascii="Calibri" w:eastAsia="Times New Roman" w:hAnsi="Calibri" w:cs="Times New Roman"/>
                <w:color w:val="000000"/>
                <w:sz w:val="22"/>
                <w:szCs w:val="22"/>
                <w:lang w:eastAsia="nl-NL" w:bidi="ar-SA"/>
              </w:rPr>
              <w:t>€ 28</w:t>
            </w:r>
            <w:r w:rsidR="002F19F2" w:rsidRPr="00910B6F">
              <w:rPr>
                <w:rFonts w:ascii="Calibri" w:eastAsia="Times New Roman" w:hAnsi="Calibri" w:cs="Times New Roman"/>
                <w:color w:val="000000"/>
                <w:sz w:val="22"/>
                <w:szCs w:val="22"/>
                <w:lang w:eastAsia="nl-NL" w:bidi="ar-SA"/>
              </w:rPr>
              <w:t>.404,</w:t>
            </w:r>
            <w:r>
              <w:rPr>
                <w:rFonts w:ascii="Calibri" w:eastAsia="Times New Roman" w:hAnsi="Calibri" w:cs="Times New Roman"/>
                <w:color w:val="000000"/>
                <w:sz w:val="22"/>
                <w:szCs w:val="22"/>
                <w:lang w:eastAsia="nl-NL" w:bidi="ar-SA"/>
              </w:rPr>
              <w:t>5</w:t>
            </w:r>
            <w:r w:rsidR="008C5E69">
              <w:rPr>
                <w:rFonts w:ascii="Calibri" w:eastAsia="Times New Roman" w:hAnsi="Calibri" w:cs="Times New Roman"/>
                <w:color w:val="000000"/>
                <w:sz w:val="22"/>
                <w:szCs w:val="22"/>
                <w:lang w:eastAsia="nl-NL" w:bidi="ar-SA"/>
              </w:rPr>
              <w:t>0</w:t>
            </w:r>
          </w:p>
        </w:tc>
      </w:tr>
      <w:tr w:rsidR="002F19F2" w:rsidRPr="00910B6F" w:rsidTr="002F19F2">
        <w:trPr>
          <w:trHeight w:val="300"/>
        </w:trPr>
        <w:tc>
          <w:tcPr>
            <w:tcW w:w="6227" w:type="dxa"/>
            <w:tcBorders>
              <w:top w:val="nil"/>
              <w:left w:val="single" w:sz="8"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1200: Kas</w:t>
            </w:r>
          </w:p>
        </w:tc>
        <w:tc>
          <w:tcPr>
            <w:tcW w:w="1843" w:type="dxa"/>
            <w:tcBorders>
              <w:top w:val="nil"/>
              <w:left w:val="single" w:sz="4"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€ 0,00</w:t>
            </w:r>
          </w:p>
        </w:tc>
        <w:tc>
          <w:tcPr>
            <w:tcW w:w="1276" w:type="dxa"/>
            <w:tcBorders>
              <w:top w:val="nil"/>
              <w:left w:val="single" w:sz="4" w:space="0" w:color="auto"/>
              <w:bottom w:val="nil"/>
              <w:right w:val="single" w:sz="8" w:space="0" w:color="auto"/>
            </w:tcBorders>
            <w:shd w:val="clear" w:color="auto" w:fill="auto"/>
            <w:noWrap/>
            <w:vAlign w:val="bottom"/>
            <w:hideMark/>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€ 0,00</w:t>
            </w:r>
          </w:p>
        </w:tc>
      </w:tr>
      <w:tr w:rsidR="002F19F2" w:rsidRPr="00910B6F" w:rsidTr="002F19F2">
        <w:trPr>
          <w:trHeight w:val="300"/>
        </w:trPr>
        <w:tc>
          <w:tcPr>
            <w:tcW w:w="6227" w:type="dxa"/>
            <w:tcBorders>
              <w:top w:val="nil"/>
              <w:left w:val="single" w:sz="8"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1300: Nog te ontvangen (Debiteuren)</w:t>
            </w:r>
          </w:p>
        </w:tc>
        <w:tc>
          <w:tcPr>
            <w:tcW w:w="1843" w:type="dxa"/>
            <w:tcBorders>
              <w:top w:val="nil"/>
              <w:left w:val="single" w:sz="4"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256,12</w:t>
            </w:r>
          </w:p>
        </w:tc>
        <w:tc>
          <w:tcPr>
            <w:tcW w:w="1276" w:type="dxa"/>
            <w:tcBorders>
              <w:top w:val="nil"/>
              <w:left w:val="single" w:sz="4" w:space="0" w:color="auto"/>
              <w:bottom w:val="nil"/>
              <w:right w:val="single" w:sz="8" w:space="0" w:color="auto"/>
            </w:tcBorders>
            <w:shd w:val="clear" w:color="auto" w:fill="auto"/>
            <w:noWrap/>
            <w:vAlign w:val="bottom"/>
            <w:hideMark/>
          </w:tcPr>
          <w:p w:rsidR="002F19F2" w:rsidRPr="00910B6F" w:rsidRDefault="002F19F2" w:rsidP="008C5E69">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8C5E69">
              <w:rPr>
                <w:rFonts w:ascii="Calibri" w:eastAsia="Times New Roman" w:hAnsi="Calibri" w:cs="Times New Roman"/>
                <w:color w:val="000000"/>
                <w:sz w:val="22"/>
                <w:szCs w:val="22"/>
                <w:lang w:eastAsia="nl-NL" w:bidi="ar-SA"/>
              </w:rPr>
              <w:t>904</w:t>
            </w:r>
            <w:r>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58</w:t>
            </w:r>
          </w:p>
        </w:tc>
      </w:tr>
      <w:tr w:rsidR="002F19F2" w:rsidRPr="00910B6F" w:rsidTr="002F19F2">
        <w:trPr>
          <w:trHeight w:val="300"/>
        </w:trPr>
        <w:tc>
          <w:tcPr>
            <w:tcW w:w="6227" w:type="dxa"/>
            <w:tcBorders>
              <w:top w:val="nil"/>
              <w:left w:val="single" w:sz="8"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sidRPr="002F19F2">
              <w:rPr>
                <w:rFonts w:ascii="Calibri" w:eastAsia="Times New Roman" w:hAnsi="Calibri" w:cs="Times New Roman"/>
                <w:sz w:val="22"/>
                <w:szCs w:val="22"/>
                <w:lang w:eastAsia="nl-NL" w:bidi="ar-SA"/>
              </w:rPr>
              <w:t>1452: Vooruitbetaalde bedragen Horror</w:t>
            </w:r>
          </w:p>
        </w:tc>
        <w:tc>
          <w:tcPr>
            <w:tcW w:w="1843" w:type="dxa"/>
            <w:tcBorders>
              <w:top w:val="nil"/>
              <w:left w:val="single" w:sz="4"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0</w:t>
            </w:r>
            <w:r w:rsidRPr="00910B6F">
              <w:rPr>
                <w:rFonts w:ascii="Calibri" w:eastAsia="Times New Roman" w:hAnsi="Calibri" w:cs="Times New Roman"/>
                <w:color w:val="000000"/>
                <w:sz w:val="22"/>
                <w:szCs w:val="22"/>
                <w:lang w:eastAsia="nl-NL" w:bidi="ar-SA"/>
              </w:rPr>
              <w:t>,00</w:t>
            </w:r>
          </w:p>
        </w:tc>
        <w:tc>
          <w:tcPr>
            <w:tcW w:w="1276" w:type="dxa"/>
            <w:tcBorders>
              <w:top w:val="nil"/>
              <w:left w:val="single" w:sz="4" w:space="0" w:color="auto"/>
              <w:bottom w:val="nil"/>
              <w:right w:val="single" w:sz="8" w:space="0" w:color="auto"/>
            </w:tcBorders>
            <w:shd w:val="clear" w:color="auto" w:fill="auto"/>
            <w:noWrap/>
            <w:vAlign w:val="bottom"/>
            <w:hideMark/>
          </w:tcPr>
          <w:p w:rsidR="002F19F2" w:rsidRPr="00910B6F" w:rsidRDefault="002F19F2"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961</w:t>
            </w:r>
            <w:r w:rsidRPr="00910B6F">
              <w:rPr>
                <w:rFonts w:ascii="Calibri" w:eastAsia="Times New Roman" w:hAnsi="Calibri" w:cs="Times New Roman"/>
                <w:color w:val="000000"/>
                <w:sz w:val="22"/>
                <w:szCs w:val="22"/>
                <w:lang w:eastAsia="nl-NL" w:bidi="ar-SA"/>
              </w:rPr>
              <w:t>,00</w:t>
            </w:r>
          </w:p>
        </w:tc>
      </w:tr>
      <w:tr w:rsidR="002F19F2" w:rsidRPr="00910B6F" w:rsidTr="002F19F2">
        <w:trPr>
          <w:trHeight w:val="300"/>
        </w:trPr>
        <w:tc>
          <w:tcPr>
            <w:tcW w:w="6227" w:type="dxa"/>
            <w:tcBorders>
              <w:top w:val="nil"/>
              <w:left w:val="single" w:sz="8"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sidRPr="002F19F2">
              <w:rPr>
                <w:rFonts w:ascii="Calibri" w:eastAsia="Times New Roman" w:hAnsi="Calibri" w:cs="Times New Roman"/>
                <w:sz w:val="22"/>
                <w:szCs w:val="22"/>
                <w:lang w:eastAsia="nl-NL" w:bidi="ar-SA"/>
              </w:rPr>
              <w:t xml:space="preserve">1454: Vooruitbetaalde bedragen </w:t>
            </w:r>
            <w:proofErr w:type="spellStart"/>
            <w:r w:rsidRPr="002F19F2">
              <w:rPr>
                <w:rFonts w:ascii="Calibri" w:eastAsia="Times New Roman" w:hAnsi="Calibri" w:cs="Times New Roman"/>
                <w:sz w:val="22"/>
                <w:szCs w:val="22"/>
                <w:lang w:eastAsia="nl-NL" w:bidi="ar-SA"/>
              </w:rPr>
              <w:t>Elerion</w:t>
            </w:r>
            <w:proofErr w:type="spellEnd"/>
          </w:p>
        </w:tc>
        <w:tc>
          <w:tcPr>
            <w:tcW w:w="1843" w:type="dxa"/>
            <w:tcBorders>
              <w:top w:val="nil"/>
              <w:left w:val="single" w:sz="4" w:space="0" w:color="auto"/>
              <w:bottom w:val="nil"/>
              <w:right w:val="single" w:sz="4" w:space="0" w:color="auto"/>
            </w:tcBorders>
            <w:shd w:val="clear" w:color="auto" w:fill="auto"/>
            <w:noWrap/>
            <w:vAlign w:val="bottom"/>
            <w:hideMark/>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500,00</w:t>
            </w:r>
          </w:p>
        </w:tc>
        <w:tc>
          <w:tcPr>
            <w:tcW w:w="1276" w:type="dxa"/>
            <w:tcBorders>
              <w:top w:val="nil"/>
              <w:left w:val="single" w:sz="4" w:space="0" w:color="auto"/>
              <w:bottom w:val="nil"/>
              <w:right w:val="single" w:sz="8" w:space="0" w:color="auto"/>
            </w:tcBorders>
            <w:shd w:val="clear" w:color="auto" w:fill="auto"/>
            <w:noWrap/>
            <w:vAlign w:val="bottom"/>
            <w:hideMark/>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440</w:t>
            </w:r>
            <w:r>
              <w:rPr>
                <w:rFonts w:ascii="Calibri" w:eastAsia="Times New Roman" w:hAnsi="Calibri" w:cs="Times New Roman"/>
                <w:color w:val="000000"/>
                <w:sz w:val="22"/>
                <w:szCs w:val="22"/>
                <w:lang w:eastAsia="nl-NL" w:bidi="ar-SA"/>
              </w:rPr>
              <w:t>0,00</w:t>
            </w:r>
          </w:p>
        </w:tc>
      </w:tr>
      <w:tr w:rsidR="002F19F2" w:rsidRPr="00910B6F" w:rsidTr="002F19F2">
        <w:trPr>
          <w:trHeight w:val="300"/>
        </w:trPr>
        <w:tc>
          <w:tcPr>
            <w:tcW w:w="6227" w:type="dxa"/>
            <w:tcBorders>
              <w:top w:val="nil"/>
              <w:left w:val="single" w:sz="8" w:space="0" w:color="auto"/>
              <w:bottom w:val="nil"/>
              <w:right w:val="single" w:sz="4" w:space="0" w:color="auto"/>
            </w:tcBorders>
            <w:shd w:val="clear" w:color="auto" w:fill="auto"/>
            <w:noWrap/>
            <w:vAlign w:val="bottom"/>
          </w:tcPr>
          <w:p w:rsidR="002F19F2" w:rsidRPr="00910B6F"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sidRPr="002F19F2">
              <w:rPr>
                <w:rFonts w:ascii="Calibri" w:eastAsia="Times New Roman" w:hAnsi="Calibri" w:cs="Times New Roman"/>
                <w:sz w:val="22"/>
                <w:szCs w:val="22"/>
                <w:lang w:eastAsia="nl-NL" w:bidi="ar-SA"/>
              </w:rPr>
              <w:t>1456: Vooruitbetaalde bedragen Poorten van Alexandria</w:t>
            </w:r>
          </w:p>
        </w:tc>
        <w:tc>
          <w:tcPr>
            <w:tcW w:w="1843" w:type="dxa"/>
            <w:tcBorders>
              <w:top w:val="nil"/>
              <w:left w:val="single" w:sz="4" w:space="0" w:color="auto"/>
              <w:bottom w:val="nil"/>
              <w:right w:val="single" w:sz="4" w:space="0" w:color="auto"/>
            </w:tcBorders>
            <w:shd w:val="clear" w:color="auto" w:fill="auto"/>
            <w:noWrap/>
            <w:vAlign w:val="bottom"/>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€ 0,00</w:t>
            </w:r>
          </w:p>
        </w:tc>
        <w:tc>
          <w:tcPr>
            <w:tcW w:w="1276" w:type="dxa"/>
            <w:tcBorders>
              <w:top w:val="nil"/>
              <w:left w:val="single" w:sz="4" w:space="0" w:color="auto"/>
              <w:bottom w:val="nil"/>
              <w:right w:val="single" w:sz="8" w:space="0" w:color="auto"/>
            </w:tcBorders>
            <w:shd w:val="clear" w:color="auto" w:fill="auto"/>
            <w:noWrap/>
            <w:vAlign w:val="bottom"/>
          </w:tcPr>
          <w:p w:rsidR="002F19F2" w:rsidRPr="00910B6F" w:rsidRDefault="002F19F2"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1625</w:t>
            </w:r>
            <w:r w:rsidRPr="00910B6F">
              <w:rPr>
                <w:rFonts w:ascii="Calibri" w:eastAsia="Times New Roman" w:hAnsi="Calibri" w:cs="Times New Roman"/>
                <w:color w:val="000000"/>
                <w:sz w:val="22"/>
                <w:szCs w:val="22"/>
                <w:lang w:eastAsia="nl-NL" w:bidi="ar-SA"/>
              </w:rPr>
              <w:t>,00</w:t>
            </w:r>
          </w:p>
        </w:tc>
      </w:tr>
      <w:tr w:rsidR="002F19F2" w:rsidRPr="00910B6F" w:rsidTr="002F19F2">
        <w:trPr>
          <w:trHeight w:val="300"/>
        </w:trPr>
        <w:tc>
          <w:tcPr>
            <w:tcW w:w="6227" w:type="dxa"/>
            <w:tcBorders>
              <w:top w:val="nil"/>
              <w:left w:val="single" w:sz="8" w:space="0" w:color="auto"/>
              <w:bottom w:val="nil"/>
              <w:right w:val="single" w:sz="4" w:space="0" w:color="auto"/>
            </w:tcBorders>
            <w:shd w:val="clear" w:color="auto" w:fill="auto"/>
            <w:noWrap/>
            <w:vAlign w:val="bottom"/>
          </w:tcPr>
          <w:p w:rsidR="002F19F2"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sidRPr="002F19F2">
              <w:rPr>
                <w:rFonts w:ascii="Calibri" w:eastAsia="Times New Roman" w:hAnsi="Calibri" w:cs="Times New Roman"/>
                <w:sz w:val="22"/>
                <w:szCs w:val="22"/>
                <w:lang w:eastAsia="nl-NL" w:bidi="ar-SA"/>
              </w:rPr>
              <w:t xml:space="preserve">1458: Vooruitbetaalde bedragen </w:t>
            </w:r>
            <w:proofErr w:type="spellStart"/>
            <w:r w:rsidRPr="002F19F2">
              <w:rPr>
                <w:rFonts w:ascii="Calibri" w:eastAsia="Times New Roman" w:hAnsi="Calibri" w:cs="Times New Roman"/>
                <w:sz w:val="22"/>
                <w:szCs w:val="22"/>
                <w:lang w:eastAsia="nl-NL" w:bidi="ar-SA"/>
              </w:rPr>
              <w:t>Belvedere</w:t>
            </w:r>
            <w:proofErr w:type="spellEnd"/>
          </w:p>
        </w:tc>
        <w:tc>
          <w:tcPr>
            <w:tcW w:w="1843" w:type="dxa"/>
            <w:tcBorders>
              <w:top w:val="nil"/>
              <w:left w:val="single" w:sz="4" w:space="0" w:color="auto"/>
              <w:bottom w:val="nil"/>
              <w:right w:val="single" w:sz="4" w:space="0" w:color="auto"/>
            </w:tcBorders>
            <w:shd w:val="clear" w:color="auto" w:fill="auto"/>
            <w:noWrap/>
            <w:vAlign w:val="bottom"/>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55</w:t>
            </w:r>
            <w:r w:rsidRPr="00910B6F">
              <w:rPr>
                <w:rFonts w:ascii="Calibri" w:eastAsia="Times New Roman" w:hAnsi="Calibri" w:cs="Times New Roman"/>
                <w:color w:val="000000"/>
                <w:sz w:val="22"/>
                <w:szCs w:val="22"/>
                <w:lang w:eastAsia="nl-NL" w:bidi="ar-SA"/>
              </w:rPr>
              <w:t>0,00</w:t>
            </w:r>
          </w:p>
        </w:tc>
        <w:tc>
          <w:tcPr>
            <w:tcW w:w="1276" w:type="dxa"/>
            <w:tcBorders>
              <w:top w:val="nil"/>
              <w:left w:val="single" w:sz="4" w:space="0" w:color="auto"/>
              <w:bottom w:val="nil"/>
              <w:right w:val="single" w:sz="8" w:space="0" w:color="auto"/>
            </w:tcBorders>
            <w:shd w:val="clear" w:color="auto" w:fill="auto"/>
            <w:noWrap/>
            <w:vAlign w:val="bottom"/>
          </w:tcPr>
          <w:p w:rsidR="002F19F2" w:rsidRPr="00910B6F" w:rsidRDefault="00DA1A37"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€ 0,00</w:t>
            </w:r>
          </w:p>
        </w:tc>
      </w:tr>
      <w:tr w:rsidR="002F19F2" w:rsidRPr="00910B6F" w:rsidTr="002F19F2">
        <w:trPr>
          <w:trHeight w:val="300"/>
        </w:trPr>
        <w:tc>
          <w:tcPr>
            <w:tcW w:w="6227" w:type="dxa"/>
            <w:tcBorders>
              <w:top w:val="nil"/>
              <w:left w:val="single" w:sz="8" w:space="0" w:color="auto"/>
              <w:bottom w:val="single" w:sz="4" w:space="0" w:color="auto"/>
              <w:right w:val="single" w:sz="4" w:space="0" w:color="auto"/>
            </w:tcBorders>
            <w:shd w:val="clear" w:color="auto" w:fill="auto"/>
            <w:noWrap/>
            <w:vAlign w:val="bottom"/>
          </w:tcPr>
          <w:p w:rsidR="002F19F2" w:rsidRPr="00910B6F" w:rsidRDefault="002F19F2" w:rsidP="002F19F2">
            <w:pPr>
              <w:suppressAutoHyphens w:val="0"/>
              <w:spacing w:after="0" w:line="240" w:lineRule="auto"/>
              <w:textAlignment w:val="auto"/>
              <w:rPr>
                <w:rFonts w:ascii="Calibri" w:eastAsia="Times New Roman" w:hAnsi="Calibri" w:cs="Times New Roman"/>
                <w:sz w:val="22"/>
                <w:szCs w:val="22"/>
                <w:lang w:eastAsia="nl-NL" w:bidi="ar-SA"/>
              </w:rPr>
            </w:pPr>
            <w:r>
              <w:rPr>
                <w:rFonts w:ascii="Calibri" w:eastAsia="Times New Roman" w:hAnsi="Calibri" w:cs="Times New Roman"/>
                <w:sz w:val="22"/>
                <w:szCs w:val="22"/>
                <w:lang w:eastAsia="nl-NL" w:bidi="ar-SA"/>
              </w:rPr>
              <w:t>1459: Vooruitbetaalde bedragen kleine evenementen</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57</w:t>
            </w:r>
            <w:r w:rsidRPr="00910B6F">
              <w:rPr>
                <w:rFonts w:ascii="Calibri" w:eastAsia="Times New Roman" w:hAnsi="Calibri" w:cs="Times New Roman"/>
                <w:color w:val="000000"/>
                <w:sz w:val="22"/>
                <w:szCs w:val="22"/>
                <w:lang w:eastAsia="nl-NL" w:bidi="ar-SA"/>
              </w:rPr>
              <w:t>0,0</w:t>
            </w:r>
            <w:r>
              <w:rPr>
                <w:rFonts w:ascii="Calibri" w:eastAsia="Times New Roman" w:hAnsi="Calibri" w:cs="Times New Roman"/>
                <w:color w:val="000000"/>
                <w:sz w:val="22"/>
                <w:szCs w:val="22"/>
                <w:lang w:eastAsia="nl-NL" w:bidi="ar-SA"/>
              </w:rPr>
              <w:t>2</w:t>
            </w:r>
          </w:p>
        </w:tc>
        <w:tc>
          <w:tcPr>
            <w:tcW w:w="1276" w:type="dxa"/>
            <w:tcBorders>
              <w:top w:val="nil"/>
              <w:left w:val="single" w:sz="4" w:space="0" w:color="auto"/>
              <w:bottom w:val="single" w:sz="4" w:space="0" w:color="auto"/>
              <w:right w:val="single" w:sz="8" w:space="0" w:color="auto"/>
            </w:tcBorders>
            <w:shd w:val="clear" w:color="auto" w:fill="auto"/>
            <w:noWrap/>
            <w:vAlign w:val="bottom"/>
          </w:tcPr>
          <w:p w:rsidR="002F19F2" w:rsidRPr="00910B6F" w:rsidRDefault="002F19F2" w:rsidP="002F19F2">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w:t>
            </w:r>
            <w:r w:rsidR="00DA1A37">
              <w:rPr>
                <w:rFonts w:ascii="Calibri" w:eastAsia="Times New Roman" w:hAnsi="Calibri" w:cs="Times New Roman"/>
                <w:color w:val="000000"/>
                <w:sz w:val="22"/>
                <w:szCs w:val="22"/>
                <w:lang w:eastAsia="nl-NL" w:bidi="ar-SA"/>
              </w:rPr>
              <w:t>0</w:t>
            </w:r>
          </w:p>
        </w:tc>
      </w:tr>
      <w:tr w:rsidR="00866D6C" w:rsidRPr="00910B6F" w:rsidTr="002F19F2">
        <w:trPr>
          <w:trHeight w:val="315"/>
        </w:trPr>
        <w:tc>
          <w:tcPr>
            <w:tcW w:w="6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b/>
                <w:bCs/>
                <w:sz w:val="22"/>
                <w:szCs w:val="22"/>
                <w:lang w:eastAsia="nl-NL" w:bidi="ar-SA"/>
              </w:rPr>
            </w:pPr>
            <w:r w:rsidRPr="00910B6F">
              <w:rPr>
                <w:rFonts w:ascii="Calibri" w:eastAsia="Times New Roman" w:hAnsi="Calibri" w:cs="Times New Roman"/>
                <w:b/>
                <w:bCs/>
                <w:sz w:val="22"/>
                <w:szCs w:val="22"/>
                <w:lang w:eastAsia="nl-NL" w:bidi="ar-SA"/>
              </w:rPr>
              <w:t>Totaal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D6C" w:rsidRPr="00910B6F" w:rsidRDefault="00DA1A37" w:rsidP="00866D6C">
            <w:pPr>
              <w:suppressAutoHyphens w:val="0"/>
              <w:spacing w:after="0" w:line="240" w:lineRule="auto"/>
              <w:jc w:val="right"/>
              <w:textAlignment w:val="auto"/>
              <w:rPr>
                <w:rFonts w:ascii="Calibri" w:eastAsia="Times New Roman" w:hAnsi="Calibri" w:cs="Times New Roman"/>
                <w:b/>
                <w:bCs/>
                <w:color w:val="000000"/>
                <w:sz w:val="22"/>
                <w:szCs w:val="22"/>
                <w:lang w:eastAsia="nl-NL" w:bidi="ar-SA"/>
              </w:rPr>
            </w:pPr>
            <w:r w:rsidRPr="00910B6F">
              <w:rPr>
                <w:rFonts w:ascii="Calibri" w:eastAsia="Times New Roman" w:hAnsi="Calibri" w:cs="Times New Roman"/>
                <w:b/>
                <w:bCs/>
                <w:color w:val="000000"/>
                <w:sz w:val="22"/>
                <w:szCs w:val="22"/>
                <w:lang w:eastAsia="nl-NL" w:bidi="ar-SA"/>
              </w:rPr>
              <w:t xml:space="preserve">€ </w:t>
            </w:r>
            <w:r>
              <w:rPr>
                <w:rFonts w:ascii="Calibri" w:eastAsia="Times New Roman" w:hAnsi="Calibri" w:cs="Times New Roman"/>
                <w:b/>
                <w:bCs/>
                <w:color w:val="000000"/>
                <w:sz w:val="22"/>
                <w:szCs w:val="22"/>
                <w:lang w:eastAsia="nl-NL" w:bidi="ar-SA"/>
              </w:rPr>
              <w:t>36</w:t>
            </w:r>
            <w:r w:rsidRPr="00910B6F">
              <w:rPr>
                <w:rFonts w:ascii="Calibri" w:eastAsia="Times New Roman" w:hAnsi="Calibri" w:cs="Times New Roman"/>
                <w:b/>
                <w:bCs/>
                <w:color w:val="000000"/>
                <w:sz w:val="22"/>
                <w:szCs w:val="22"/>
                <w:lang w:eastAsia="nl-NL" w:bidi="ar-SA"/>
              </w:rPr>
              <w:t>.</w:t>
            </w:r>
            <w:r>
              <w:rPr>
                <w:rFonts w:ascii="Calibri" w:eastAsia="Times New Roman" w:hAnsi="Calibri" w:cs="Times New Roman"/>
                <w:b/>
                <w:bCs/>
                <w:color w:val="000000"/>
                <w:sz w:val="22"/>
                <w:szCs w:val="22"/>
                <w:lang w:eastAsia="nl-NL" w:bidi="ar-SA"/>
              </w:rPr>
              <w:t>209</w:t>
            </w:r>
            <w:r w:rsidRPr="00910B6F">
              <w:rPr>
                <w:rFonts w:ascii="Calibri" w:eastAsia="Times New Roman" w:hAnsi="Calibri" w:cs="Times New Roman"/>
                <w:b/>
                <w:bCs/>
                <w:color w:val="000000"/>
                <w:sz w:val="22"/>
                <w:szCs w:val="22"/>
                <w:lang w:eastAsia="nl-NL" w:bidi="ar-SA"/>
              </w:rPr>
              <w:t>,9</w:t>
            </w:r>
            <w:r>
              <w:rPr>
                <w:rFonts w:ascii="Calibri" w:eastAsia="Times New Roman" w:hAnsi="Calibri" w:cs="Times New Roman"/>
                <w:b/>
                <w:bCs/>
                <w:color w:val="000000"/>
                <w:sz w:val="22"/>
                <w:szCs w:val="22"/>
                <w:lang w:eastAsia="nl-NL" w:bidi="ar-SA"/>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D6C" w:rsidRPr="00910B6F" w:rsidRDefault="00866D6C" w:rsidP="008C5E69">
            <w:pPr>
              <w:suppressAutoHyphens w:val="0"/>
              <w:spacing w:after="0" w:line="240" w:lineRule="auto"/>
              <w:jc w:val="right"/>
              <w:textAlignment w:val="auto"/>
              <w:rPr>
                <w:rFonts w:ascii="Calibri" w:eastAsia="Times New Roman" w:hAnsi="Calibri" w:cs="Times New Roman"/>
                <w:b/>
                <w:bCs/>
                <w:color w:val="000000"/>
                <w:sz w:val="22"/>
                <w:szCs w:val="22"/>
                <w:lang w:eastAsia="nl-NL" w:bidi="ar-SA"/>
              </w:rPr>
            </w:pPr>
            <w:r w:rsidRPr="00910B6F">
              <w:rPr>
                <w:rFonts w:ascii="Calibri" w:eastAsia="Times New Roman" w:hAnsi="Calibri" w:cs="Times New Roman"/>
                <w:b/>
                <w:bCs/>
                <w:color w:val="000000"/>
                <w:sz w:val="22"/>
                <w:szCs w:val="22"/>
                <w:lang w:eastAsia="nl-NL" w:bidi="ar-SA"/>
              </w:rPr>
              <w:t xml:space="preserve">€ </w:t>
            </w:r>
            <w:r w:rsidR="00DA1A37">
              <w:rPr>
                <w:rFonts w:ascii="Calibri" w:eastAsia="Times New Roman" w:hAnsi="Calibri" w:cs="Times New Roman"/>
                <w:b/>
                <w:bCs/>
                <w:color w:val="000000"/>
                <w:sz w:val="22"/>
                <w:szCs w:val="22"/>
                <w:lang w:eastAsia="nl-NL" w:bidi="ar-SA"/>
              </w:rPr>
              <w:t>44</w:t>
            </w:r>
            <w:r w:rsidRPr="00910B6F">
              <w:rPr>
                <w:rFonts w:ascii="Calibri" w:eastAsia="Times New Roman" w:hAnsi="Calibri" w:cs="Times New Roman"/>
                <w:b/>
                <w:bCs/>
                <w:color w:val="000000"/>
                <w:sz w:val="22"/>
                <w:szCs w:val="22"/>
                <w:lang w:eastAsia="nl-NL" w:bidi="ar-SA"/>
              </w:rPr>
              <w:t>.</w:t>
            </w:r>
            <w:r w:rsidR="00DA1A37">
              <w:rPr>
                <w:rFonts w:ascii="Calibri" w:eastAsia="Times New Roman" w:hAnsi="Calibri" w:cs="Times New Roman"/>
                <w:b/>
                <w:bCs/>
                <w:color w:val="000000"/>
                <w:sz w:val="22"/>
                <w:szCs w:val="22"/>
                <w:lang w:eastAsia="nl-NL" w:bidi="ar-SA"/>
              </w:rPr>
              <w:t>7</w:t>
            </w:r>
            <w:r w:rsidR="008C5E69">
              <w:rPr>
                <w:rFonts w:ascii="Calibri" w:eastAsia="Times New Roman" w:hAnsi="Calibri" w:cs="Times New Roman"/>
                <w:b/>
                <w:bCs/>
                <w:color w:val="000000"/>
                <w:sz w:val="22"/>
                <w:szCs w:val="22"/>
                <w:lang w:eastAsia="nl-NL" w:bidi="ar-SA"/>
              </w:rPr>
              <w:t>94</w:t>
            </w:r>
            <w:r w:rsidRPr="00910B6F">
              <w:rPr>
                <w:rFonts w:ascii="Calibri" w:eastAsia="Times New Roman" w:hAnsi="Calibri" w:cs="Times New Roman"/>
                <w:b/>
                <w:bCs/>
                <w:color w:val="000000"/>
                <w:sz w:val="22"/>
                <w:szCs w:val="22"/>
                <w:lang w:eastAsia="nl-NL" w:bidi="ar-SA"/>
              </w:rPr>
              <w:t>,</w:t>
            </w:r>
            <w:r w:rsidR="00DA1A37">
              <w:rPr>
                <w:rFonts w:ascii="Calibri" w:eastAsia="Times New Roman" w:hAnsi="Calibri" w:cs="Times New Roman"/>
                <w:b/>
                <w:bCs/>
                <w:color w:val="000000"/>
                <w:sz w:val="22"/>
                <w:szCs w:val="22"/>
                <w:lang w:eastAsia="nl-NL" w:bidi="ar-SA"/>
              </w:rPr>
              <w:t>34</w:t>
            </w:r>
          </w:p>
        </w:tc>
      </w:tr>
    </w:tbl>
    <w:p w:rsidR="00D43514" w:rsidRDefault="00D43514">
      <w:pPr>
        <w:rPr>
          <w:rFonts w:ascii="Georgia" w:hAnsi="Georgia"/>
          <w:b/>
          <w:bCs/>
          <w:sz w:val="28"/>
          <w:szCs w:val="28"/>
        </w:rPr>
      </w:pPr>
    </w:p>
    <w:tbl>
      <w:tblPr>
        <w:tblW w:w="9340" w:type="dxa"/>
        <w:tblCellMar>
          <w:left w:w="70" w:type="dxa"/>
          <w:right w:w="70" w:type="dxa"/>
        </w:tblCellMar>
        <w:tblLook w:val="04A0" w:firstRow="1" w:lastRow="0" w:firstColumn="1" w:lastColumn="0" w:noHBand="0" w:noVBand="1"/>
      </w:tblPr>
      <w:tblGrid>
        <w:gridCol w:w="6315"/>
        <w:gridCol w:w="1691"/>
        <w:gridCol w:w="1334"/>
      </w:tblGrid>
      <w:tr w:rsidR="00910B6F" w:rsidRPr="00910B6F" w:rsidTr="00910B6F">
        <w:trPr>
          <w:trHeight w:val="352"/>
        </w:trPr>
        <w:tc>
          <w:tcPr>
            <w:tcW w:w="6315" w:type="dxa"/>
            <w:tcBorders>
              <w:top w:val="single" w:sz="8" w:space="0" w:color="auto"/>
              <w:left w:val="single" w:sz="8" w:space="0" w:color="auto"/>
              <w:bottom w:val="single" w:sz="8" w:space="0" w:color="auto"/>
              <w:right w:val="nil"/>
            </w:tcBorders>
            <w:shd w:val="clear" w:color="auto" w:fill="auto"/>
            <w:noWrap/>
            <w:vAlign w:val="bottom"/>
            <w:hideMark/>
          </w:tcPr>
          <w:p w:rsidR="00910B6F" w:rsidRPr="00910B6F" w:rsidRDefault="00910B6F" w:rsidP="00910B6F">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910B6F">
              <w:rPr>
                <w:rFonts w:ascii="Calibri" w:eastAsia="Times New Roman" w:hAnsi="Calibri" w:cs="Times New Roman"/>
                <w:b/>
                <w:bCs/>
                <w:sz w:val="22"/>
                <w:szCs w:val="22"/>
                <w:lang w:eastAsia="nl-NL" w:bidi="ar-SA"/>
              </w:rPr>
              <w:t>Passiva</w:t>
            </w:r>
          </w:p>
        </w:tc>
        <w:tc>
          <w:tcPr>
            <w:tcW w:w="1691" w:type="dxa"/>
            <w:tcBorders>
              <w:top w:val="single" w:sz="8" w:space="0" w:color="auto"/>
              <w:left w:val="nil"/>
              <w:bottom w:val="single" w:sz="8" w:space="0" w:color="auto"/>
              <w:right w:val="nil"/>
            </w:tcBorders>
            <w:shd w:val="clear" w:color="auto" w:fill="auto"/>
            <w:noWrap/>
            <w:vAlign w:val="bottom"/>
            <w:hideMark/>
          </w:tcPr>
          <w:p w:rsidR="00910B6F" w:rsidRPr="00910B6F" w:rsidRDefault="00910B6F" w:rsidP="00866D6C">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910B6F">
              <w:rPr>
                <w:rFonts w:ascii="Calibri" w:eastAsia="Times New Roman" w:hAnsi="Calibri" w:cs="Times New Roman"/>
                <w:b/>
                <w:bCs/>
                <w:sz w:val="22"/>
                <w:szCs w:val="22"/>
                <w:lang w:eastAsia="nl-NL" w:bidi="ar-SA"/>
              </w:rPr>
              <w:t>1-1-201</w:t>
            </w:r>
            <w:r w:rsidR="00DA1A37">
              <w:rPr>
                <w:rFonts w:ascii="Calibri" w:eastAsia="Times New Roman" w:hAnsi="Calibri" w:cs="Times New Roman"/>
                <w:b/>
                <w:bCs/>
                <w:sz w:val="22"/>
                <w:szCs w:val="22"/>
                <w:lang w:eastAsia="nl-NL" w:bidi="ar-SA"/>
              </w:rPr>
              <w:t>9</w:t>
            </w:r>
          </w:p>
        </w:tc>
        <w:tc>
          <w:tcPr>
            <w:tcW w:w="1334" w:type="dxa"/>
            <w:tcBorders>
              <w:top w:val="single" w:sz="8" w:space="0" w:color="auto"/>
              <w:left w:val="nil"/>
              <w:bottom w:val="nil"/>
              <w:right w:val="single" w:sz="8" w:space="0" w:color="auto"/>
            </w:tcBorders>
            <w:shd w:val="clear" w:color="auto" w:fill="auto"/>
            <w:noWrap/>
            <w:vAlign w:val="bottom"/>
            <w:hideMark/>
          </w:tcPr>
          <w:p w:rsidR="00910B6F" w:rsidRPr="00910B6F" w:rsidRDefault="00910B6F" w:rsidP="00866D6C">
            <w:pPr>
              <w:suppressAutoHyphens w:val="0"/>
              <w:spacing w:after="0" w:line="240" w:lineRule="auto"/>
              <w:jc w:val="center"/>
              <w:textAlignment w:val="auto"/>
              <w:rPr>
                <w:rFonts w:ascii="Calibri" w:eastAsia="Times New Roman" w:hAnsi="Calibri" w:cs="Times New Roman"/>
                <w:b/>
                <w:bCs/>
                <w:sz w:val="22"/>
                <w:szCs w:val="22"/>
                <w:lang w:eastAsia="nl-NL" w:bidi="ar-SA"/>
              </w:rPr>
            </w:pPr>
            <w:r w:rsidRPr="00910B6F">
              <w:rPr>
                <w:rFonts w:ascii="Calibri" w:eastAsia="Times New Roman" w:hAnsi="Calibri" w:cs="Times New Roman"/>
                <w:b/>
                <w:bCs/>
                <w:sz w:val="22"/>
                <w:szCs w:val="22"/>
                <w:lang w:eastAsia="nl-NL" w:bidi="ar-SA"/>
              </w:rPr>
              <w:t>31-12-201</w:t>
            </w:r>
            <w:r w:rsidR="00DA1A37">
              <w:rPr>
                <w:rFonts w:ascii="Calibri" w:eastAsia="Times New Roman" w:hAnsi="Calibri" w:cs="Times New Roman"/>
                <w:b/>
                <w:bCs/>
                <w:sz w:val="22"/>
                <w:szCs w:val="22"/>
                <w:lang w:eastAsia="nl-NL" w:bidi="ar-SA"/>
              </w:rPr>
              <w:t>9</w:t>
            </w:r>
          </w:p>
        </w:tc>
      </w:tr>
      <w:tr w:rsidR="00866D6C" w:rsidRPr="00910B6F" w:rsidTr="00910B6F">
        <w:trPr>
          <w:trHeight w:val="352"/>
        </w:trPr>
        <w:tc>
          <w:tcPr>
            <w:tcW w:w="6315" w:type="dxa"/>
            <w:tcBorders>
              <w:top w:val="single" w:sz="12" w:space="0" w:color="auto"/>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Eigen Vermogen</w:t>
            </w:r>
          </w:p>
        </w:tc>
        <w:tc>
          <w:tcPr>
            <w:tcW w:w="1691" w:type="dxa"/>
            <w:tcBorders>
              <w:top w:val="single" w:sz="12" w:space="0" w:color="auto"/>
              <w:left w:val="single" w:sz="12" w:space="0" w:color="auto"/>
              <w:bottom w:val="nil"/>
              <w:right w:val="single" w:sz="12" w:space="0" w:color="auto"/>
            </w:tcBorders>
            <w:shd w:val="clear" w:color="auto" w:fill="auto"/>
            <w:noWrap/>
            <w:vAlign w:val="bottom"/>
            <w:hideMark/>
          </w:tcPr>
          <w:p w:rsidR="00866D6C" w:rsidRPr="00910B6F" w:rsidRDefault="00866D6C" w:rsidP="00866D6C">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€ 0,00</w:t>
            </w:r>
          </w:p>
        </w:tc>
        <w:tc>
          <w:tcPr>
            <w:tcW w:w="1334" w:type="dxa"/>
            <w:tcBorders>
              <w:top w:val="single" w:sz="8" w:space="0" w:color="auto"/>
              <w:left w:val="single" w:sz="8" w:space="0" w:color="auto"/>
              <w:bottom w:val="nil"/>
              <w:right w:val="single" w:sz="8" w:space="0" w:color="auto"/>
            </w:tcBorders>
            <w:shd w:val="clear" w:color="auto" w:fill="auto"/>
            <w:noWrap/>
            <w:vAlign w:val="bottom"/>
            <w:hideMark/>
          </w:tcPr>
          <w:p w:rsidR="00866D6C" w:rsidRPr="00910B6F" w:rsidRDefault="00866D6C" w:rsidP="00866D6C">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€ 0,00</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1400: Nog te betalen (Crediteuren)</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596</w:t>
            </w:r>
            <w:r w:rsidRPr="00910B6F">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0</w:t>
            </w:r>
            <w:r>
              <w:rPr>
                <w:rFonts w:ascii="Calibri" w:eastAsia="Times New Roman" w:hAnsi="Calibri" w:cs="Times New Roman"/>
                <w:color w:val="000000"/>
                <w:sz w:val="22"/>
                <w:szCs w:val="22"/>
                <w:lang w:eastAsia="nl-NL" w:bidi="ar-SA"/>
              </w:rPr>
              <w:t>0</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383CA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8C5E69">
              <w:rPr>
                <w:rFonts w:ascii="Calibri" w:eastAsia="Times New Roman" w:hAnsi="Calibri" w:cs="Times New Roman"/>
                <w:color w:val="000000"/>
                <w:sz w:val="22"/>
                <w:szCs w:val="22"/>
                <w:lang w:eastAsia="nl-NL" w:bidi="ar-SA"/>
              </w:rPr>
              <w:t>18</w:t>
            </w:r>
            <w:r w:rsidR="00383CA4">
              <w:rPr>
                <w:rFonts w:ascii="Calibri" w:eastAsia="Times New Roman" w:hAnsi="Calibri" w:cs="Times New Roman"/>
                <w:color w:val="000000"/>
                <w:sz w:val="22"/>
                <w:szCs w:val="22"/>
                <w:lang w:eastAsia="nl-NL" w:bidi="ar-SA"/>
              </w:rPr>
              <w:t>30</w:t>
            </w:r>
            <w:r w:rsidRPr="00910B6F">
              <w:rPr>
                <w:rFonts w:ascii="Calibri" w:eastAsia="Times New Roman" w:hAnsi="Calibri" w:cs="Times New Roman"/>
                <w:color w:val="000000"/>
                <w:sz w:val="22"/>
                <w:szCs w:val="22"/>
                <w:lang w:eastAsia="nl-NL" w:bidi="ar-SA"/>
              </w:rPr>
              <w:t>,</w:t>
            </w:r>
            <w:r w:rsidR="008C5E69">
              <w:rPr>
                <w:rFonts w:ascii="Calibri" w:eastAsia="Times New Roman" w:hAnsi="Calibri" w:cs="Times New Roman"/>
                <w:color w:val="000000"/>
                <w:sz w:val="22"/>
                <w:szCs w:val="22"/>
                <w:lang w:eastAsia="nl-NL" w:bidi="ar-SA"/>
              </w:rPr>
              <w:t>8</w:t>
            </w:r>
            <w:r w:rsidR="00DA1A37">
              <w:rPr>
                <w:rFonts w:ascii="Calibri" w:eastAsia="Times New Roman" w:hAnsi="Calibri" w:cs="Times New Roman"/>
                <w:color w:val="000000"/>
                <w:sz w:val="22"/>
                <w:szCs w:val="22"/>
                <w:lang w:eastAsia="nl-NL" w:bidi="ar-SA"/>
              </w:rPr>
              <w:t>0</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1411: Vooruit ontvangen contributie</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1.008</w:t>
            </w:r>
            <w:r w:rsidRPr="00910B6F">
              <w:rPr>
                <w:rFonts w:ascii="Calibri" w:eastAsia="Times New Roman" w:hAnsi="Calibri" w:cs="Times New Roman"/>
                <w:color w:val="000000"/>
                <w:sz w:val="22"/>
                <w:szCs w:val="22"/>
                <w:lang w:eastAsia="nl-NL" w:bidi="ar-SA"/>
              </w:rPr>
              <w:t>,00</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E257EB">
              <w:rPr>
                <w:rFonts w:ascii="Calibri" w:eastAsia="Times New Roman" w:hAnsi="Calibri" w:cs="Times New Roman"/>
                <w:color w:val="000000"/>
                <w:sz w:val="22"/>
                <w:szCs w:val="22"/>
                <w:lang w:eastAsia="nl-NL" w:bidi="ar-SA"/>
              </w:rPr>
              <w:t>1.</w:t>
            </w:r>
            <w:r w:rsidR="00DA1A37">
              <w:rPr>
                <w:rFonts w:ascii="Calibri" w:eastAsia="Times New Roman" w:hAnsi="Calibri" w:cs="Times New Roman"/>
                <w:color w:val="000000"/>
                <w:sz w:val="22"/>
                <w:szCs w:val="22"/>
                <w:lang w:eastAsia="nl-NL" w:bidi="ar-SA"/>
              </w:rPr>
              <w:t>356</w:t>
            </w:r>
            <w:r w:rsidRPr="00910B6F">
              <w:rPr>
                <w:rFonts w:ascii="Calibri" w:eastAsia="Times New Roman" w:hAnsi="Calibri" w:cs="Times New Roman"/>
                <w:color w:val="000000"/>
                <w:sz w:val="22"/>
                <w:szCs w:val="22"/>
                <w:lang w:eastAsia="nl-NL" w:bidi="ar-SA"/>
              </w:rPr>
              <w:t>,00</w:t>
            </w:r>
          </w:p>
        </w:tc>
      </w:tr>
      <w:tr w:rsidR="00DA1A37" w:rsidRPr="00910B6F" w:rsidTr="00910B6F">
        <w:trPr>
          <w:trHeight w:val="335"/>
        </w:trPr>
        <w:tc>
          <w:tcPr>
            <w:tcW w:w="6315" w:type="dxa"/>
            <w:tcBorders>
              <w:top w:val="nil"/>
              <w:left w:val="single" w:sz="12" w:space="0" w:color="auto"/>
              <w:bottom w:val="nil"/>
              <w:right w:val="nil"/>
            </w:tcBorders>
            <w:shd w:val="clear" w:color="auto" w:fill="auto"/>
            <w:noWrap/>
            <w:vAlign w:val="bottom"/>
          </w:tcPr>
          <w:p w:rsidR="00DA1A37" w:rsidRPr="00910B6F" w:rsidRDefault="00DA1A37" w:rsidP="00866D6C">
            <w:pPr>
              <w:suppressAutoHyphens w:val="0"/>
              <w:spacing w:after="0" w:line="240" w:lineRule="auto"/>
              <w:textAlignment w:val="auto"/>
              <w:rPr>
                <w:rFonts w:ascii="Calibri" w:eastAsia="Times New Roman" w:hAnsi="Calibri" w:cs="Times New Roman"/>
                <w:sz w:val="22"/>
                <w:szCs w:val="22"/>
                <w:lang w:eastAsia="nl-NL" w:bidi="ar-SA"/>
              </w:rPr>
            </w:pPr>
            <w:r w:rsidRPr="00DA1A37">
              <w:rPr>
                <w:rFonts w:ascii="Calibri" w:eastAsia="Times New Roman" w:hAnsi="Calibri" w:cs="Times New Roman"/>
                <w:sz w:val="22"/>
                <w:szCs w:val="22"/>
                <w:lang w:eastAsia="nl-NL" w:bidi="ar-SA"/>
              </w:rPr>
              <w:t>1412: Vooruit ontvangen Horror</w:t>
            </w:r>
          </w:p>
        </w:tc>
        <w:tc>
          <w:tcPr>
            <w:tcW w:w="1691" w:type="dxa"/>
            <w:tcBorders>
              <w:top w:val="nil"/>
              <w:left w:val="single" w:sz="12" w:space="0" w:color="auto"/>
              <w:bottom w:val="nil"/>
              <w:right w:val="single" w:sz="12" w:space="0" w:color="auto"/>
            </w:tcBorders>
            <w:shd w:val="clear" w:color="auto" w:fill="auto"/>
            <w:noWrap/>
            <w:vAlign w:val="bottom"/>
          </w:tcPr>
          <w:p w:rsidR="00DA1A37" w:rsidRPr="00910B6F" w:rsidRDefault="00DA1A37"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€ 0,00</w:t>
            </w:r>
          </w:p>
        </w:tc>
        <w:tc>
          <w:tcPr>
            <w:tcW w:w="1334" w:type="dxa"/>
            <w:tcBorders>
              <w:top w:val="nil"/>
              <w:left w:val="single" w:sz="8" w:space="0" w:color="auto"/>
              <w:bottom w:val="nil"/>
              <w:right w:val="single" w:sz="8" w:space="0" w:color="auto"/>
            </w:tcBorders>
            <w:shd w:val="clear" w:color="auto" w:fill="auto"/>
            <w:noWrap/>
            <w:vAlign w:val="bottom"/>
          </w:tcPr>
          <w:p w:rsidR="00DA1A37" w:rsidRPr="00910B6F" w:rsidRDefault="00DA1A37"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1.932</w:t>
            </w:r>
            <w:r w:rsidRPr="00910B6F">
              <w:rPr>
                <w:rFonts w:ascii="Calibri" w:eastAsia="Times New Roman" w:hAnsi="Calibri" w:cs="Times New Roman"/>
                <w:color w:val="000000"/>
                <w:sz w:val="22"/>
                <w:szCs w:val="22"/>
                <w:lang w:eastAsia="nl-NL" w:bidi="ar-SA"/>
              </w:rPr>
              <w:t>,00</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1413: Vooruit ontvangen Herberg</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DA1A37"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Pr>
                <w:rFonts w:ascii="Calibri" w:eastAsia="Times New Roman" w:hAnsi="Calibri" w:cs="Times New Roman"/>
                <w:color w:val="000000"/>
                <w:sz w:val="22"/>
                <w:szCs w:val="22"/>
                <w:lang w:eastAsia="nl-NL" w:bidi="ar-SA"/>
              </w:rPr>
              <w:t>€ 345</w:t>
            </w:r>
            <w:r w:rsidR="00866D6C" w:rsidRPr="00910B6F">
              <w:rPr>
                <w:rFonts w:ascii="Calibri" w:eastAsia="Times New Roman" w:hAnsi="Calibri" w:cs="Times New Roman"/>
                <w:color w:val="000000"/>
                <w:sz w:val="22"/>
                <w:szCs w:val="22"/>
                <w:lang w:eastAsia="nl-NL" w:bidi="ar-SA"/>
              </w:rPr>
              <w:t>,00</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810</w:t>
            </w:r>
            <w:r w:rsidRPr="00910B6F">
              <w:rPr>
                <w:rFonts w:ascii="Calibri" w:eastAsia="Times New Roman" w:hAnsi="Calibri" w:cs="Times New Roman"/>
                <w:color w:val="000000"/>
                <w:sz w:val="22"/>
                <w:szCs w:val="22"/>
                <w:lang w:eastAsia="nl-NL" w:bidi="ar-SA"/>
              </w:rPr>
              <w:t>,00</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 xml:space="preserve">1414: Vooruit ontvangen </w:t>
            </w:r>
            <w:proofErr w:type="spellStart"/>
            <w:r w:rsidRPr="00910B6F">
              <w:rPr>
                <w:rFonts w:ascii="Calibri" w:eastAsia="Times New Roman" w:hAnsi="Calibri" w:cs="Times New Roman"/>
                <w:sz w:val="22"/>
                <w:szCs w:val="22"/>
                <w:lang w:eastAsia="nl-NL" w:bidi="ar-SA"/>
              </w:rPr>
              <w:t>Elerion</w:t>
            </w:r>
            <w:proofErr w:type="spellEnd"/>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9</w:t>
            </w:r>
            <w:r w:rsidRPr="00910B6F">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430</w:t>
            </w:r>
            <w:r w:rsidRPr="00910B6F">
              <w:rPr>
                <w:rFonts w:ascii="Calibri" w:eastAsia="Times New Roman" w:hAnsi="Calibri" w:cs="Times New Roman"/>
                <w:color w:val="000000"/>
                <w:sz w:val="22"/>
                <w:szCs w:val="22"/>
                <w:lang w:eastAsia="nl-NL" w:bidi="ar-SA"/>
              </w:rPr>
              <w:t>,00</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11</w:t>
            </w:r>
            <w:r w:rsidR="00E257EB">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780</w:t>
            </w:r>
            <w:r w:rsidRPr="00910B6F">
              <w:rPr>
                <w:rFonts w:ascii="Calibri" w:eastAsia="Times New Roman" w:hAnsi="Calibri" w:cs="Times New Roman"/>
                <w:color w:val="000000"/>
                <w:sz w:val="22"/>
                <w:szCs w:val="22"/>
                <w:lang w:eastAsia="nl-NL" w:bidi="ar-SA"/>
              </w:rPr>
              <w:t>,0</w:t>
            </w:r>
            <w:r w:rsidR="00DA1A37">
              <w:rPr>
                <w:rFonts w:ascii="Calibri" w:eastAsia="Times New Roman" w:hAnsi="Calibri" w:cs="Times New Roman"/>
                <w:color w:val="000000"/>
                <w:sz w:val="22"/>
                <w:szCs w:val="22"/>
                <w:lang w:eastAsia="nl-NL" w:bidi="ar-SA"/>
              </w:rPr>
              <w:t>7</w:t>
            </w:r>
          </w:p>
        </w:tc>
      </w:tr>
      <w:tr w:rsidR="00E257EB" w:rsidRPr="00910B6F" w:rsidTr="00910B6F">
        <w:trPr>
          <w:trHeight w:val="335"/>
        </w:trPr>
        <w:tc>
          <w:tcPr>
            <w:tcW w:w="6315" w:type="dxa"/>
            <w:tcBorders>
              <w:top w:val="nil"/>
              <w:left w:val="single" w:sz="12" w:space="0" w:color="auto"/>
              <w:bottom w:val="nil"/>
              <w:right w:val="nil"/>
            </w:tcBorders>
            <w:shd w:val="clear" w:color="auto" w:fill="auto"/>
            <w:noWrap/>
            <w:vAlign w:val="bottom"/>
          </w:tcPr>
          <w:p w:rsidR="00F2351E" w:rsidRPr="00910B6F" w:rsidRDefault="00E257EB" w:rsidP="00866D6C">
            <w:pPr>
              <w:suppressAutoHyphens w:val="0"/>
              <w:spacing w:after="0" w:line="240" w:lineRule="auto"/>
              <w:textAlignment w:val="auto"/>
              <w:rPr>
                <w:rFonts w:ascii="Calibri" w:eastAsia="Times New Roman" w:hAnsi="Calibri" w:cs="Times New Roman"/>
                <w:sz w:val="22"/>
                <w:szCs w:val="22"/>
                <w:lang w:eastAsia="nl-NL" w:bidi="ar-SA"/>
              </w:rPr>
            </w:pPr>
            <w:r>
              <w:rPr>
                <w:rFonts w:ascii="Calibri" w:eastAsia="Times New Roman" w:hAnsi="Calibri" w:cs="Times New Roman"/>
                <w:sz w:val="22"/>
                <w:szCs w:val="22"/>
                <w:lang w:eastAsia="nl-NL" w:bidi="ar-SA"/>
              </w:rPr>
              <w:t>1415: Vooruit ontvangen Bron</w:t>
            </w:r>
          </w:p>
        </w:tc>
        <w:tc>
          <w:tcPr>
            <w:tcW w:w="1691" w:type="dxa"/>
            <w:tcBorders>
              <w:top w:val="nil"/>
              <w:left w:val="single" w:sz="12" w:space="0" w:color="auto"/>
              <w:bottom w:val="nil"/>
              <w:right w:val="single" w:sz="12" w:space="0" w:color="auto"/>
            </w:tcBorders>
            <w:shd w:val="clear" w:color="auto" w:fill="auto"/>
            <w:noWrap/>
            <w:vAlign w:val="bottom"/>
          </w:tcPr>
          <w:p w:rsidR="00E257EB" w:rsidRPr="00910B6F" w:rsidRDefault="00E257EB"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1.735,</w:t>
            </w:r>
            <w:r>
              <w:rPr>
                <w:rFonts w:ascii="Calibri" w:eastAsia="Times New Roman" w:hAnsi="Calibri" w:cs="Times New Roman"/>
                <w:color w:val="000000"/>
                <w:sz w:val="22"/>
                <w:szCs w:val="22"/>
                <w:lang w:eastAsia="nl-NL" w:bidi="ar-SA"/>
              </w:rPr>
              <w:t>00</w:t>
            </w:r>
          </w:p>
        </w:tc>
        <w:tc>
          <w:tcPr>
            <w:tcW w:w="1334" w:type="dxa"/>
            <w:tcBorders>
              <w:top w:val="nil"/>
              <w:left w:val="single" w:sz="8" w:space="0" w:color="auto"/>
              <w:bottom w:val="nil"/>
              <w:right w:val="single" w:sz="8" w:space="0" w:color="auto"/>
            </w:tcBorders>
            <w:shd w:val="clear" w:color="auto" w:fill="auto"/>
            <w:noWrap/>
            <w:vAlign w:val="bottom"/>
          </w:tcPr>
          <w:p w:rsidR="00E257EB" w:rsidRPr="00910B6F" w:rsidRDefault="00DA1A37"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w:t>
            </w:r>
            <w:r>
              <w:rPr>
                <w:rFonts w:ascii="Calibri" w:eastAsia="Times New Roman" w:hAnsi="Calibri" w:cs="Times New Roman"/>
                <w:color w:val="000000"/>
                <w:sz w:val="22"/>
                <w:szCs w:val="22"/>
                <w:lang w:eastAsia="nl-NL" w:bidi="ar-SA"/>
              </w:rPr>
              <w:t xml:space="preserve"> 3</w:t>
            </w:r>
            <w:r w:rsidR="00E257EB">
              <w:rPr>
                <w:rFonts w:ascii="Calibri" w:eastAsia="Times New Roman" w:hAnsi="Calibri" w:cs="Times New Roman"/>
                <w:color w:val="000000"/>
                <w:sz w:val="22"/>
                <w:szCs w:val="22"/>
                <w:lang w:eastAsia="nl-NL" w:bidi="ar-SA"/>
              </w:rPr>
              <w:t>.</w:t>
            </w:r>
            <w:r>
              <w:rPr>
                <w:rFonts w:ascii="Calibri" w:eastAsia="Times New Roman" w:hAnsi="Calibri" w:cs="Times New Roman"/>
                <w:color w:val="000000"/>
                <w:sz w:val="22"/>
                <w:szCs w:val="22"/>
                <w:lang w:eastAsia="nl-NL" w:bidi="ar-SA"/>
              </w:rPr>
              <w:t>120</w:t>
            </w:r>
            <w:r w:rsidR="00E257EB">
              <w:rPr>
                <w:rFonts w:ascii="Calibri" w:eastAsia="Times New Roman" w:hAnsi="Calibri" w:cs="Times New Roman"/>
                <w:color w:val="000000"/>
                <w:sz w:val="22"/>
                <w:szCs w:val="22"/>
                <w:lang w:eastAsia="nl-NL" w:bidi="ar-SA"/>
              </w:rPr>
              <w:t>,00</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F2351E"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1417: Lustrum reservering</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4</w:t>
            </w:r>
            <w:r w:rsidR="00F2351E">
              <w:rPr>
                <w:rFonts w:ascii="Calibri" w:eastAsia="Times New Roman" w:hAnsi="Calibri" w:cs="Times New Roman"/>
                <w:color w:val="000000"/>
                <w:sz w:val="22"/>
                <w:szCs w:val="22"/>
                <w:lang w:eastAsia="nl-NL" w:bidi="ar-SA"/>
              </w:rPr>
              <w:t>00,00</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F2351E">
              <w:rPr>
                <w:rFonts w:ascii="Calibri" w:eastAsia="Times New Roman" w:hAnsi="Calibri" w:cs="Times New Roman"/>
                <w:color w:val="000000"/>
                <w:sz w:val="22"/>
                <w:szCs w:val="22"/>
                <w:lang w:eastAsia="nl-NL" w:bidi="ar-SA"/>
              </w:rPr>
              <w:t>0</w:t>
            </w:r>
            <w:r w:rsidRPr="00910B6F">
              <w:rPr>
                <w:rFonts w:ascii="Calibri" w:eastAsia="Times New Roman" w:hAnsi="Calibri" w:cs="Times New Roman"/>
                <w:color w:val="000000"/>
                <w:sz w:val="22"/>
                <w:szCs w:val="22"/>
                <w:lang w:eastAsia="nl-NL" w:bidi="ar-SA"/>
              </w:rPr>
              <w:t>,00</w:t>
            </w:r>
          </w:p>
        </w:tc>
      </w:tr>
      <w:tr w:rsidR="00E257EB" w:rsidRPr="00910B6F" w:rsidTr="00910B6F">
        <w:trPr>
          <w:trHeight w:val="335"/>
        </w:trPr>
        <w:tc>
          <w:tcPr>
            <w:tcW w:w="6315" w:type="dxa"/>
            <w:tcBorders>
              <w:top w:val="nil"/>
              <w:left w:val="single" w:sz="12" w:space="0" w:color="auto"/>
              <w:bottom w:val="nil"/>
              <w:right w:val="nil"/>
            </w:tcBorders>
            <w:shd w:val="clear" w:color="auto" w:fill="auto"/>
            <w:noWrap/>
            <w:vAlign w:val="bottom"/>
          </w:tcPr>
          <w:p w:rsidR="00E257EB" w:rsidRPr="00910B6F" w:rsidRDefault="00F2351E"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1418: Vooruit</w:t>
            </w:r>
            <w:r>
              <w:rPr>
                <w:rFonts w:ascii="Calibri" w:eastAsia="Times New Roman" w:hAnsi="Calibri" w:cs="Times New Roman"/>
                <w:sz w:val="22"/>
                <w:szCs w:val="22"/>
                <w:lang w:eastAsia="nl-NL" w:bidi="ar-SA"/>
              </w:rPr>
              <w:t xml:space="preserve"> </w:t>
            </w:r>
            <w:r w:rsidRPr="00910B6F">
              <w:rPr>
                <w:rFonts w:ascii="Calibri" w:eastAsia="Times New Roman" w:hAnsi="Calibri" w:cs="Times New Roman"/>
                <w:sz w:val="22"/>
                <w:szCs w:val="22"/>
                <w:lang w:eastAsia="nl-NL" w:bidi="ar-SA"/>
              </w:rPr>
              <w:t xml:space="preserve">ontvangen </w:t>
            </w:r>
            <w:proofErr w:type="spellStart"/>
            <w:r w:rsidRPr="00910B6F">
              <w:rPr>
                <w:rFonts w:ascii="Calibri" w:eastAsia="Times New Roman" w:hAnsi="Calibri" w:cs="Times New Roman"/>
                <w:sz w:val="22"/>
                <w:szCs w:val="22"/>
                <w:lang w:eastAsia="nl-NL" w:bidi="ar-SA"/>
              </w:rPr>
              <w:t>Belvedere</w:t>
            </w:r>
            <w:proofErr w:type="spellEnd"/>
          </w:p>
        </w:tc>
        <w:tc>
          <w:tcPr>
            <w:tcW w:w="1691" w:type="dxa"/>
            <w:tcBorders>
              <w:top w:val="nil"/>
              <w:left w:val="single" w:sz="12" w:space="0" w:color="auto"/>
              <w:bottom w:val="nil"/>
              <w:right w:val="single" w:sz="12" w:space="0" w:color="auto"/>
            </w:tcBorders>
            <w:shd w:val="clear" w:color="auto" w:fill="auto"/>
            <w:noWrap/>
            <w:vAlign w:val="bottom"/>
          </w:tcPr>
          <w:p w:rsidR="00E257EB" w:rsidRPr="00910B6F" w:rsidRDefault="00E257EB"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3</w:t>
            </w:r>
            <w:r w:rsidR="00F2351E">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430</w:t>
            </w:r>
            <w:r w:rsidR="00F2351E">
              <w:rPr>
                <w:rFonts w:ascii="Calibri" w:eastAsia="Times New Roman" w:hAnsi="Calibri" w:cs="Times New Roman"/>
                <w:color w:val="000000"/>
                <w:sz w:val="22"/>
                <w:szCs w:val="22"/>
                <w:lang w:eastAsia="nl-NL" w:bidi="ar-SA"/>
              </w:rPr>
              <w:t>,</w:t>
            </w:r>
            <w:r>
              <w:rPr>
                <w:rFonts w:ascii="Calibri" w:eastAsia="Times New Roman" w:hAnsi="Calibri" w:cs="Times New Roman"/>
                <w:color w:val="000000"/>
                <w:sz w:val="22"/>
                <w:szCs w:val="22"/>
                <w:lang w:eastAsia="nl-NL" w:bidi="ar-SA"/>
              </w:rPr>
              <w:t>00</w:t>
            </w:r>
          </w:p>
        </w:tc>
        <w:tc>
          <w:tcPr>
            <w:tcW w:w="1334" w:type="dxa"/>
            <w:tcBorders>
              <w:top w:val="nil"/>
              <w:left w:val="single" w:sz="8" w:space="0" w:color="auto"/>
              <w:bottom w:val="nil"/>
              <w:right w:val="single" w:sz="8" w:space="0" w:color="auto"/>
            </w:tcBorders>
            <w:shd w:val="clear" w:color="auto" w:fill="auto"/>
            <w:noWrap/>
            <w:vAlign w:val="bottom"/>
          </w:tcPr>
          <w:p w:rsidR="00E257EB" w:rsidRPr="00910B6F" w:rsidRDefault="00E257EB"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F2351E">
              <w:rPr>
                <w:rFonts w:ascii="Calibri" w:eastAsia="Times New Roman" w:hAnsi="Calibri" w:cs="Times New Roman"/>
                <w:color w:val="000000"/>
                <w:sz w:val="22"/>
                <w:szCs w:val="22"/>
                <w:lang w:eastAsia="nl-NL" w:bidi="ar-SA"/>
              </w:rPr>
              <w:t>3.</w:t>
            </w:r>
            <w:r w:rsidR="00DA1A37">
              <w:rPr>
                <w:rFonts w:ascii="Calibri" w:eastAsia="Times New Roman" w:hAnsi="Calibri" w:cs="Times New Roman"/>
                <w:color w:val="000000"/>
                <w:sz w:val="22"/>
                <w:szCs w:val="22"/>
                <w:lang w:eastAsia="nl-NL" w:bidi="ar-SA"/>
              </w:rPr>
              <w:t>775</w:t>
            </w:r>
            <w:r>
              <w:rPr>
                <w:rFonts w:ascii="Calibri" w:eastAsia="Times New Roman" w:hAnsi="Calibri" w:cs="Times New Roman"/>
                <w:color w:val="000000"/>
                <w:sz w:val="22"/>
                <w:szCs w:val="22"/>
                <w:lang w:eastAsia="nl-NL" w:bidi="ar-SA"/>
              </w:rPr>
              <w:t>,00</w:t>
            </w:r>
          </w:p>
        </w:tc>
      </w:tr>
      <w:tr w:rsidR="00866D6C" w:rsidRPr="00910B6F" w:rsidTr="00910B6F">
        <w:trPr>
          <w:trHeight w:val="352"/>
        </w:trPr>
        <w:tc>
          <w:tcPr>
            <w:tcW w:w="6315" w:type="dxa"/>
            <w:tcBorders>
              <w:top w:val="nil"/>
              <w:left w:val="single" w:sz="12" w:space="0" w:color="auto"/>
              <w:bottom w:val="nil"/>
              <w:right w:val="nil"/>
            </w:tcBorders>
            <w:shd w:val="clear" w:color="auto" w:fill="auto"/>
            <w:noWrap/>
            <w:vAlign w:val="bottom"/>
            <w:hideMark/>
          </w:tcPr>
          <w:p w:rsidR="00866D6C" w:rsidRPr="00910B6F" w:rsidRDefault="00F2351E" w:rsidP="00866D6C">
            <w:pPr>
              <w:suppressAutoHyphens w:val="0"/>
              <w:spacing w:after="0" w:line="240" w:lineRule="auto"/>
              <w:textAlignment w:val="auto"/>
              <w:rPr>
                <w:rFonts w:ascii="Calibri" w:eastAsia="Times New Roman" w:hAnsi="Calibri" w:cs="Times New Roman"/>
                <w:sz w:val="22"/>
                <w:szCs w:val="22"/>
                <w:lang w:eastAsia="nl-NL" w:bidi="ar-SA"/>
              </w:rPr>
            </w:pPr>
            <w:r>
              <w:rPr>
                <w:rFonts w:ascii="Calibri" w:eastAsia="Times New Roman" w:hAnsi="Calibri" w:cs="Times New Roman"/>
                <w:sz w:val="22"/>
                <w:szCs w:val="22"/>
                <w:lang w:eastAsia="nl-NL" w:bidi="ar-SA"/>
              </w:rPr>
              <w:t>1419: Vooruit ontvangen kleine evenementen</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F2351E"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4075</w:t>
            </w:r>
            <w:r w:rsidR="00866D6C" w:rsidRPr="00910B6F">
              <w:rPr>
                <w:rFonts w:ascii="Calibri" w:eastAsia="Times New Roman" w:hAnsi="Calibri" w:cs="Times New Roman"/>
                <w:color w:val="000000"/>
                <w:sz w:val="22"/>
                <w:szCs w:val="22"/>
                <w:lang w:eastAsia="nl-NL" w:bidi="ar-SA"/>
              </w:rPr>
              <w:t>,00</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E257EB"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0</w:t>
            </w:r>
            <w:r w:rsidR="00866D6C" w:rsidRPr="00910B6F">
              <w:rPr>
                <w:rFonts w:ascii="Calibri" w:eastAsia="Times New Roman" w:hAnsi="Calibri" w:cs="Times New Roman"/>
                <w:color w:val="000000"/>
                <w:sz w:val="22"/>
                <w:szCs w:val="22"/>
                <w:lang w:eastAsia="nl-NL" w:bidi="ar-SA"/>
              </w:rPr>
              <w:t>,00</w:t>
            </w:r>
          </w:p>
        </w:tc>
      </w:tr>
      <w:tr w:rsidR="00866D6C" w:rsidRPr="00910B6F" w:rsidTr="00910B6F">
        <w:trPr>
          <w:trHeight w:val="352"/>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1605: Risico reserve</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866D6C">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€ 9.000,00</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866D6C">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€ 9.000,00</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 xml:space="preserve">1610: </w:t>
            </w:r>
            <w:proofErr w:type="spellStart"/>
            <w:r w:rsidRPr="00910B6F">
              <w:rPr>
                <w:rFonts w:ascii="Calibri" w:eastAsia="Times New Roman" w:hAnsi="Calibri" w:cs="Times New Roman"/>
                <w:sz w:val="22"/>
                <w:szCs w:val="22"/>
                <w:lang w:eastAsia="nl-NL" w:bidi="ar-SA"/>
              </w:rPr>
              <w:t>Elerion</w:t>
            </w:r>
            <w:proofErr w:type="spellEnd"/>
            <w:r w:rsidRPr="00910B6F">
              <w:rPr>
                <w:rFonts w:ascii="Calibri" w:eastAsia="Times New Roman" w:hAnsi="Calibri" w:cs="Times New Roman"/>
                <w:sz w:val="22"/>
                <w:szCs w:val="22"/>
                <w:lang w:eastAsia="nl-NL" w:bidi="ar-SA"/>
              </w:rPr>
              <w:t xml:space="preserve"> reserve</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1</w:t>
            </w:r>
            <w:r w:rsidRPr="00910B6F">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497</w:t>
            </w:r>
            <w:r w:rsidRPr="00910B6F">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96</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4</w:t>
            </w:r>
            <w:r w:rsidR="00E257EB">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232</w:t>
            </w:r>
            <w:r w:rsidRPr="00910B6F">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51</w:t>
            </w:r>
          </w:p>
        </w:tc>
      </w:tr>
      <w:tr w:rsidR="00DA1A37" w:rsidRPr="00910B6F" w:rsidTr="00910B6F">
        <w:trPr>
          <w:trHeight w:val="335"/>
        </w:trPr>
        <w:tc>
          <w:tcPr>
            <w:tcW w:w="6315" w:type="dxa"/>
            <w:tcBorders>
              <w:top w:val="nil"/>
              <w:left w:val="single" w:sz="12" w:space="0" w:color="auto"/>
              <w:bottom w:val="nil"/>
              <w:right w:val="nil"/>
            </w:tcBorders>
            <w:shd w:val="clear" w:color="auto" w:fill="auto"/>
            <w:noWrap/>
            <w:vAlign w:val="bottom"/>
          </w:tcPr>
          <w:p w:rsidR="00DA1A37" w:rsidRPr="00910B6F" w:rsidRDefault="00DA1A37" w:rsidP="00866D6C">
            <w:pPr>
              <w:suppressAutoHyphens w:val="0"/>
              <w:spacing w:after="0" w:line="240" w:lineRule="auto"/>
              <w:textAlignment w:val="auto"/>
              <w:rPr>
                <w:rFonts w:ascii="Calibri" w:eastAsia="Times New Roman" w:hAnsi="Calibri" w:cs="Times New Roman"/>
                <w:sz w:val="22"/>
                <w:szCs w:val="22"/>
                <w:lang w:eastAsia="nl-NL" w:bidi="ar-SA"/>
              </w:rPr>
            </w:pPr>
            <w:r w:rsidRPr="00DA1A37">
              <w:rPr>
                <w:rFonts w:ascii="Calibri" w:eastAsia="Times New Roman" w:hAnsi="Calibri" w:cs="Times New Roman"/>
                <w:sz w:val="22"/>
                <w:szCs w:val="22"/>
                <w:lang w:eastAsia="nl-NL" w:bidi="ar-SA"/>
              </w:rPr>
              <w:t>1620: Poorten van Alexandria reserve</w:t>
            </w:r>
          </w:p>
        </w:tc>
        <w:tc>
          <w:tcPr>
            <w:tcW w:w="1691" w:type="dxa"/>
            <w:tcBorders>
              <w:top w:val="nil"/>
              <w:left w:val="single" w:sz="12" w:space="0" w:color="auto"/>
              <w:bottom w:val="nil"/>
              <w:right w:val="single" w:sz="12" w:space="0" w:color="auto"/>
            </w:tcBorders>
            <w:shd w:val="clear" w:color="auto" w:fill="auto"/>
            <w:noWrap/>
            <w:vAlign w:val="bottom"/>
          </w:tcPr>
          <w:p w:rsidR="00DA1A37" w:rsidRPr="00910B6F" w:rsidRDefault="00DA1A37"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€ 0,00</w:t>
            </w:r>
          </w:p>
        </w:tc>
        <w:tc>
          <w:tcPr>
            <w:tcW w:w="1334" w:type="dxa"/>
            <w:tcBorders>
              <w:top w:val="nil"/>
              <w:left w:val="single" w:sz="8" w:space="0" w:color="auto"/>
              <w:bottom w:val="nil"/>
              <w:right w:val="single" w:sz="8" w:space="0" w:color="auto"/>
            </w:tcBorders>
            <w:shd w:val="clear" w:color="auto" w:fill="auto"/>
            <w:noWrap/>
            <w:vAlign w:val="bottom"/>
          </w:tcPr>
          <w:p w:rsidR="00DA1A37" w:rsidRPr="00910B6F" w:rsidRDefault="00DA1A37"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Pr>
                <w:rFonts w:ascii="Calibri" w:eastAsia="Times New Roman" w:hAnsi="Calibri" w:cs="Times New Roman"/>
                <w:color w:val="000000"/>
                <w:sz w:val="22"/>
                <w:szCs w:val="22"/>
                <w:lang w:eastAsia="nl-NL" w:bidi="ar-SA"/>
              </w:rPr>
              <w:t>248</w:t>
            </w:r>
            <w:r w:rsidRPr="00910B6F">
              <w:rPr>
                <w:rFonts w:ascii="Calibri" w:eastAsia="Times New Roman" w:hAnsi="Calibri" w:cs="Times New Roman"/>
                <w:color w:val="000000"/>
                <w:sz w:val="22"/>
                <w:szCs w:val="22"/>
                <w:lang w:eastAsia="nl-NL" w:bidi="ar-SA"/>
              </w:rPr>
              <w:t>,</w:t>
            </w:r>
            <w:r>
              <w:rPr>
                <w:rFonts w:ascii="Calibri" w:eastAsia="Times New Roman" w:hAnsi="Calibri" w:cs="Times New Roman"/>
                <w:color w:val="000000"/>
                <w:sz w:val="22"/>
                <w:szCs w:val="22"/>
                <w:lang w:eastAsia="nl-NL" w:bidi="ar-SA"/>
              </w:rPr>
              <w:t>65</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1630: Bron reserve</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145,76</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8C5E69">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6</w:t>
            </w:r>
            <w:r w:rsidR="008C5E69">
              <w:rPr>
                <w:rFonts w:ascii="Calibri" w:eastAsia="Times New Roman" w:hAnsi="Calibri" w:cs="Times New Roman"/>
                <w:color w:val="000000"/>
                <w:sz w:val="22"/>
                <w:szCs w:val="22"/>
                <w:lang w:eastAsia="nl-NL" w:bidi="ar-SA"/>
              </w:rPr>
              <w:t>56,90</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 xml:space="preserve">1650: </w:t>
            </w:r>
            <w:proofErr w:type="spellStart"/>
            <w:r w:rsidRPr="00910B6F">
              <w:rPr>
                <w:rFonts w:ascii="Calibri" w:eastAsia="Times New Roman" w:hAnsi="Calibri" w:cs="Times New Roman"/>
                <w:sz w:val="22"/>
                <w:szCs w:val="22"/>
                <w:lang w:eastAsia="nl-NL" w:bidi="ar-SA"/>
              </w:rPr>
              <w:t>Belvedere</w:t>
            </w:r>
            <w:proofErr w:type="spellEnd"/>
            <w:r w:rsidRPr="00910B6F">
              <w:rPr>
                <w:rFonts w:ascii="Calibri" w:eastAsia="Times New Roman" w:hAnsi="Calibri" w:cs="Times New Roman"/>
                <w:sz w:val="22"/>
                <w:szCs w:val="22"/>
                <w:lang w:eastAsia="nl-NL" w:bidi="ar-SA"/>
              </w:rPr>
              <w:t xml:space="preserve"> reserve</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366,77</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F2351E">
              <w:rPr>
                <w:rFonts w:ascii="Calibri" w:eastAsia="Times New Roman" w:hAnsi="Calibri" w:cs="Times New Roman"/>
                <w:color w:val="000000"/>
                <w:sz w:val="22"/>
                <w:szCs w:val="22"/>
                <w:lang w:eastAsia="nl-NL" w:bidi="ar-SA"/>
              </w:rPr>
              <w:t>€</w:t>
            </w:r>
            <w:r w:rsidR="00F2351E" w:rsidRPr="00F2351E">
              <w:rPr>
                <w:rFonts w:ascii="Calibri" w:eastAsia="Times New Roman" w:hAnsi="Calibri" w:cs="Times New Roman"/>
                <w:color w:val="000000"/>
                <w:sz w:val="22"/>
                <w:szCs w:val="22"/>
                <w:lang w:eastAsia="nl-NL" w:bidi="ar-SA"/>
              </w:rPr>
              <w:t>3</w:t>
            </w:r>
            <w:r w:rsidR="00DA1A37">
              <w:rPr>
                <w:rFonts w:ascii="Calibri" w:eastAsia="Times New Roman" w:hAnsi="Calibri" w:cs="Times New Roman"/>
                <w:color w:val="000000"/>
                <w:sz w:val="22"/>
                <w:szCs w:val="22"/>
                <w:lang w:eastAsia="nl-NL" w:bidi="ar-SA"/>
              </w:rPr>
              <w:t>99</w:t>
            </w:r>
            <w:r w:rsidR="00F2351E" w:rsidRPr="00F2351E">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82</w:t>
            </w:r>
          </w:p>
        </w:tc>
      </w:tr>
      <w:tr w:rsidR="00E257EB" w:rsidRPr="00910B6F" w:rsidTr="00910B6F">
        <w:trPr>
          <w:trHeight w:val="335"/>
        </w:trPr>
        <w:tc>
          <w:tcPr>
            <w:tcW w:w="6315" w:type="dxa"/>
            <w:tcBorders>
              <w:top w:val="nil"/>
              <w:left w:val="single" w:sz="12" w:space="0" w:color="auto"/>
              <w:bottom w:val="nil"/>
              <w:right w:val="nil"/>
            </w:tcBorders>
            <w:shd w:val="clear" w:color="auto" w:fill="auto"/>
            <w:noWrap/>
            <w:vAlign w:val="bottom"/>
          </w:tcPr>
          <w:p w:rsidR="00E257EB" w:rsidRPr="00910B6F" w:rsidRDefault="00E257EB" w:rsidP="00866D6C">
            <w:pPr>
              <w:suppressAutoHyphens w:val="0"/>
              <w:spacing w:after="0" w:line="240" w:lineRule="auto"/>
              <w:textAlignment w:val="auto"/>
              <w:rPr>
                <w:rFonts w:ascii="Calibri" w:eastAsia="Times New Roman" w:hAnsi="Calibri" w:cs="Times New Roman"/>
                <w:sz w:val="22"/>
                <w:szCs w:val="22"/>
                <w:lang w:eastAsia="nl-NL" w:bidi="ar-SA"/>
              </w:rPr>
            </w:pPr>
            <w:r>
              <w:rPr>
                <w:rFonts w:ascii="Calibri" w:eastAsia="Times New Roman" w:hAnsi="Calibri" w:cs="Times New Roman"/>
                <w:sz w:val="22"/>
                <w:szCs w:val="22"/>
                <w:lang w:eastAsia="nl-NL" w:bidi="ar-SA"/>
              </w:rPr>
              <w:t>1655: Moresnet reserve</w:t>
            </w:r>
          </w:p>
        </w:tc>
        <w:tc>
          <w:tcPr>
            <w:tcW w:w="1691" w:type="dxa"/>
            <w:tcBorders>
              <w:top w:val="nil"/>
              <w:left w:val="single" w:sz="12" w:space="0" w:color="auto"/>
              <w:bottom w:val="nil"/>
              <w:right w:val="single" w:sz="12" w:space="0" w:color="auto"/>
            </w:tcBorders>
            <w:shd w:val="clear" w:color="auto" w:fill="auto"/>
            <w:noWrap/>
            <w:vAlign w:val="bottom"/>
          </w:tcPr>
          <w:p w:rsidR="00E257EB" w:rsidRPr="00910B6F" w:rsidRDefault="00E257EB"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647,27</w:t>
            </w:r>
          </w:p>
        </w:tc>
        <w:tc>
          <w:tcPr>
            <w:tcW w:w="1334" w:type="dxa"/>
            <w:tcBorders>
              <w:top w:val="nil"/>
              <w:left w:val="single" w:sz="8" w:space="0" w:color="auto"/>
              <w:bottom w:val="nil"/>
              <w:right w:val="single" w:sz="8" w:space="0" w:color="auto"/>
            </w:tcBorders>
            <w:shd w:val="clear" w:color="auto" w:fill="auto"/>
            <w:noWrap/>
            <w:vAlign w:val="bottom"/>
          </w:tcPr>
          <w:p w:rsidR="00E257EB" w:rsidRPr="00E257EB" w:rsidRDefault="00E257EB" w:rsidP="00DA1A37">
            <w:pPr>
              <w:suppressAutoHyphens w:val="0"/>
              <w:spacing w:after="0" w:line="240" w:lineRule="auto"/>
              <w:jc w:val="right"/>
              <w:textAlignment w:val="auto"/>
              <w:rPr>
                <w:rFonts w:ascii="Calibri" w:eastAsia="Times New Roman" w:hAnsi="Calibri" w:cs="Times New Roman"/>
                <w:color w:val="000000"/>
                <w:sz w:val="22"/>
                <w:szCs w:val="22"/>
                <w:highlight w:val="yellow"/>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1.115</w:t>
            </w:r>
            <w:r>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13</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lastRenderedPageBreak/>
              <w:t>1660: Herberg reserve</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529,15</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922,60</w:t>
            </w:r>
          </w:p>
        </w:tc>
      </w:tr>
      <w:tr w:rsidR="00866D6C" w:rsidRPr="00910B6F" w:rsidTr="00910B6F">
        <w:trPr>
          <w:trHeight w:val="335"/>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1670: Horror reserve</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866D6C">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€ 621,79</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E257EB"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00DA1A37">
              <w:rPr>
                <w:rFonts w:ascii="Calibri" w:eastAsia="Times New Roman" w:hAnsi="Calibri" w:cs="Times New Roman"/>
                <w:color w:val="000000"/>
                <w:sz w:val="22"/>
                <w:szCs w:val="22"/>
                <w:lang w:eastAsia="nl-NL" w:bidi="ar-SA"/>
              </w:rPr>
              <w:t>400</w:t>
            </w:r>
            <w:r>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11</w:t>
            </w:r>
          </w:p>
        </w:tc>
      </w:tr>
      <w:tr w:rsidR="00866D6C" w:rsidRPr="00910B6F" w:rsidTr="00910B6F">
        <w:trPr>
          <w:trHeight w:val="352"/>
        </w:trPr>
        <w:tc>
          <w:tcPr>
            <w:tcW w:w="6315" w:type="dxa"/>
            <w:tcBorders>
              <w:top w:val="nil"/>
              <w:left w:val="single" w:sz="12" w:space="0" w:color="auto"/>
              <w:bottom w:val="nil"/>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sz w:val="22"/>
                <w:szCs w:val="22"/>
                <w:lang w:eastAsia="nl-NL" w:bidi="ar-SA"/>
              </w:rPr>
            </w:pPr>
            <w:r w:rsidRPr="00910B6F">
              <w:rPr>
                <w:rFonts w:ascii="Calibri" w:eastAsia="Times New Roman" w:hAnsi="Calibri" w:cs="Times New Roman"/>
                <w:sz w:val="22"/>
                <w:szCs w:val="22"/>
                <w:lang w:eastAsia="nl-NL" w:bidi="ar-SA"/>
              </w:rPr>
              <w:t>1690: Vereniging reserve</w:t>
            </w:r>
          </w:p>
        </w:tc>
        <w:tc>
          <w:tcPr>
            <w:tcW w:w="1691" w:type="dxa"/>
            <w:tcBorders>
              <w:top w:val="nil"/>
              <w:left w:val="single" w:sz="12" w:space="0" w:color="auto"/>
              <w:bottom w:val="nil"/>
              <w:right w:val="single" w:sz="12" w:space="0" w:color="auto"/>
            </w:tcBorders>
            <w:shd w:val="clear" w:color="auto" w:fill="auto"/>
            <w:noWrap/>
            <w:vAlign w:val="bottom"/>
            <w:hideMark/>
          </w:tcPr>
          <w:p w:rsidR="00866D6C" w:rsidRPr="00910B6F" w:rsidRDefault="00866D6C" w:rsidP="00DA1A37">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€ 2.3</w:t>
            </w:r>
            <w:r w:rsidR="00DA1A37">
              <w:rPr>
                <w:rFonts w:ascii="Calibri" w:eastAsia="Times New Roman" w:hAnsi="Calibri" w:cs="Times New Roman"/>
                <w:color w:val="000000"/>
                <w:sz w:val="22"/>
                <w:szCs w:val="22"/>
                <w:lang w:eastAsia="nl-NL" w:bidi="ar-SA"/>
              </w:rPr>
              <w:t>82</w:t>
            </w:r>
            <w:r w:rsidRPr="00910B6F">
              <w:rPr>
                <w:rFonts w:ascii="Calibri" w:eastAsia="Times New Roman" w:hAnsi="Calibri" w:cs="Times New Roman"/>
                <w:color w:val="000000"/>
                <w:sz w:val="22"/>
                <w:szCs w:val="22"/>
                <w:lang w:eastAsia="nl-NL" w:bidi="ar-SA"/>
              </w:rPr>
              <w:t>,</w:t>
            </w:r>
            <w:r w:rsidR="00DA1A37">
              <w:rPr>
                <w:rFonts w:ascii="Calibri" w:eastAsia="Times New Roman" w:hAnsi="Calibri" w:cs="Times New Roman"/>
                <w:color w:val="000000"/>
                <w:sz w:val="22"/>
                <w:szCs w:val="22"/>
                <w:lang w:eastAsia="nl-NL" w:bidi="ar-SA"/>
              </w:rPr>
              <w:t>29</w:t>
            </w:r>
          </w:p>
        </w:tc>
        <w:tc>
          <w:tcPr>
            <w:tcW w:w="1334" w:type="dxa"/>
            <w:tcBorders>
              <w:top w:val="nil"/>
              <w:left w:val="single" w:sz="8" w:space="0" w:color="auto"/>
              <w:bottom w:val="nil"/>
              <w:right w:val="single" w:sz="8" w:space="0" w:color="auto"/>
            </w:tcBorders>
            <w:shd w:val="clear" w:color="auto" w:fill="auto"/>
            <w:noWrap/>
            <w:vAlign w:val="bottom"/>
            <w:hideMark/>
          </w:tcPr>
          <w:p w:rsidR="00866D6C" w:rsidRPr="00910B6F" w:rsidRDefault="00866D6C" w:rsidP="00383CA4">
            <w:pPr>
              <w:suppressAutoHyphens w:val="0"/>
              <w:spacing w:after="0" w:line="240" w:lineRule="auto"/>
              <w:jc w:val="right"/>
              <w:textAlignment w:val="auto"/>
              <w:rPr>
                <w:rFonts w:ascii="Calibri" w:eastAsia="Times New Roman" w:hAnsi="Calibri" w:cs="Times New Roman"/>
                <w:color w:val="000000"/>
                <w:sz w:val="22"/>
                <w:szCs w:val="22"/>
                <w:lang w:eastAsia="nl-NL" w:bidi="ar-SA"/>
              </w:rPr>
            </w:pPr>
            <w:r w:rsidRPr="00910B6F">
              <w:rPr>
                <w:rFonts w:ascii="Calibri" w:eastAsia="Times New Roman" w:hAnsi="Calibri" w:cs="Times New Roman"/>
                <w:color w:val="000000"/>
                <w:sz w:val="22"/>
                <w:szCs w:val="22"/>
                <w:lang w:eastAsia="nl-NL" w:bidi="ar-SA"/>
              </w:rPr>
              <w:t xml:space="preserve">€ </w:t>
            </w:r>
            <w:r w:rsidRPr="00E257EB">
              <w:rPr>
                <w:rFonts w:ascii="Calibri" w:eastAsia="Times New Roman" w:hAnsi="Calibri" w:cs="Times New Roman"/>
                <w:color w:val="000000"/>
                <w:sz w:val="22"/>
                <w:szCs w:val="22"/>
                <w:lang w:eastAsia="nl-NL" w:bidi="ar-SA"/>
              </w:rPr>
              <w:t>2.</w:t>
            </w:r>
            <w:r w:rsidR="00DA1A37">
              <w:rPr>
                <w:rFonts w:ascii="Calibri" w:eastAsia="Times New Roman" w:hAnsi="Calibri" w:cs="Times New Roman"/>
                <w:color w:val="000000"/>
                <w:sz w:val="22"/>
                <w:szCs w:val="22"/>
                <w:lang w:eastAsia="nl-NL" w:bidi="ar-SA"/>
              </w:rPr>
              <w:t>0</w:t>
            </w:r>
            <w:r w:rsidR="00383CA4">
              <w:rPr>
                <w:rFonts w:ascii="Calibri" w:eastAsia="Times New Roman" w:hAnsi="Calibri" w:cs="Times New Roman"/>
                <w:color w:val="000000"/>
                <w:sz w:val="22"/>
                <w:szCs w:val="22"/>
                <w:lang w:eastAsia="nl-NL" w:bidi="ar-SA"/>
              </w:rPr>
              <w:t>76</w:t>
            </w:r>
            <w:r w:rsidRPr="00E257EB">
              <w:rPr>
                <w:rFonts w:ascii="Calibri" w:eastAsia="Times New Roman" w:hAnsi="Calibri" w:cs="Times New Roman"/>
                <w:color w:val="000000"/>
                <w:sz w:val="22"/>
                <w:szCs w:val="22"/>
                <w:lang w:eastAsia="nl-NL" w:bidi="ar-SA"/>
              </w:rPr>
              <w:t>,</w:t>
            </w:r>
            <w:r w:rsidR="008C5E69">
              <w:rPr>
                <w:rFonts w:ascii="Calibri" w:eastAsia="Times New Roman" w:hAnsi="Calibri" w:cs="Times New Roman"/>
                <w:color w:val="000000"/>
                <w:sz w:val="22"/>
                <w:szCs w:val="22"/>
                <w:lang w:eastAsia="nl-NL" w:bidi="ar-SA"/>
              </w:rPr>
              <w:t>44</w:t>
            </w:r>
          </w:p>
        </w:tc>
      </w:tr>
      <w:tr w:rsidR="00866D6C" w:rsidRPr="00910B6F" w:rsidTr="00910B6F">
        <w:trPr>
          <w:trHeight w:val="352"/>
        </w:trPr>
        <w:tc>
          <w:tcPr>
            <w:tcW w:w="6315" w:type="dxa"/>
            <w:tcBorders>
              <w:top w:val="single" w:sz="8" w:space="0" w:color="auto"/>
              <w:left w:val="single" w:sz="8" w:space="0" w:color="auto"/>
              <w:bottom w:val="single" w:sz="8" w:space="0" w:color="auto"/>
              <w:right w:val="nil"/>
            </w:tcBorders>
            <w:shd w:val="clear" w:color="auto" w:fill="auto"/>
            <w:noWrap/>
            <w:vAlign w:val="bottom"/>
            <w:hideMark/>
          </w:tcPr>
          <w:p w:rsidR="00866D6C" w:rsidRPr="00910B6F" w:rsidRDefault="00866D6C" w:rsidP="00866D6C">
            <w:pPr>
              <w:suppressAutoHyphens w:val="0"/>
              <w:spacing w:after="0" w:line="240" w:lineRule="auto"/>
              <w:textAlignment w:val="auto"/>
              <w:rPr>
                <w:rFonts w:ascii="Calibri" w:eastAsia="Times New Roman" w:hAnsi="Calibri" w:cs="Times New Roman"/>
                <w:b/>
                <w:bCs/>
                <w:sz w:val="22"/>
                <w:szCs w:val="22"/>
                <w:lang w:eastAsia="nl-NL" w:bidi="ar-SA"/>
              </w:rPr>
            </w:pPr>
            <w:r w:rsidRPr="00910B6F">
              <w:rPr>
                <w:rFonts w:ascii="Calibri" w:eastAsia="Times New Roman" w:hAnsi="Calibri" w:cs="Times New Roman"/>
                <w:b/>
                <w:bCs/>
                <w:sz w:val="22"/>
                <w:szCs w:val="22"/>
                <w:lang w:eastAsia="nl-NL" w:bidi="ar-SA"/>
              </w:rPr>
              <w:t>Totaal</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6D6C" w:rsidRPr="00910B6F" w:rsidRDefault="00DA1A37" w:rsidP="00866D6C">
            <w:pPr>
              <w:suppressAutoHyphens w:val="0"/>
              <w:spacing w:after="0" w:line="240" w:lineRule="auto"/>
              <w:jc w:val="right"/>
              <w:textAlignment w:val="auto"/>
              <w:rPr>
                <w:rFonts w:ascii="Calibri" w:eastAsia="Times New Roman" w:hAnsi="Calibri" w:cs="Times New Roman"/>
                <w:b/>
                <w:bCs/>
                <w:color w:val="000000"/>
                <w:sz w:val="22"/>
                <w:szCs w:val="22"/>
                <w:lang w:eastAsia="nl-NL" w:bidi="ar-SA"/>
              </w:rPr>
            </w:pPr>
            <w:r>
              <w:rPr>
                <w:rFonts w:ascii="Calibri" w:eastAsia="Times New Roman" w:hAnsi="Calibri" w:cs="Times New Roman"/>
                <w:b/>
                <w:bCs/>
                <w:color w:val="000000"/>
                <w:sz w:val="22"/>
                <w:szCs w:val="22"/>
                <w:lang w:eastAsia="nl-NL" w:bidi="ar-SA"/>
              </w:rPr>
              <w:t>€ 36</w:t>
            </w:r>
            <w:r w:rsidRPr="00910B6F">
              <w:rPr>
                <w:rFonts w:ascii="Calibri" w:eastAsia="Times New Roman" w:hAnsi="Calibri" w:cs="Times New Roman"/>
                <w:b/>
                <w:bCs/>
                <w:color w:val="000000"/>
                <w:sz w:val="22"/>
                <w:szCs w:val="22"/>
                <w:lang w:eastAsia="nl-NL" w:bidi="ar-SA"/>
              </w:rPr>
              <w:t>.</w:t>
            </w:r>
            <w:r>
              <w:rPr>
                <w:rFonts w:ascii="Calibri" w:eastAsia="Times New Roman" w:hAnsi="Calibri" w:cs="Times New Roman"/>
                <w:b/>
                <w:bCs/>
                <w:color w:val="000000"/>
                <w:sz w:val="22"/>
                <w:szCs w:val="22"/>
                <w:lang w:eastAsia="nl-NL" w:bidi="ar-SA"/>
              </w:rPr>
              <w:t>209</w:t>
            </w:r>
            <w:r w:rsidRPr="00910B6F">
              <w:rPr>
                <w:rFonts w:ascii="Calibri" w:eastAsia="Times New Roman" w:hAnsi="Calibri" w:cs="Times New Roman"/>
                <w:b/>
                <w:bCs/>
                <w:color w:val="000000"/>
                <w:sz w:val="22"/>
                <w:szCs w:val="22"/>
                <w:lang w:eastAsia="nl-NL" w:bidi="ar-SA"/>
              </w:rPr>
              <w:t>,9</w:t>
            </w:r>
            <w:r>
              <w:rPr>
                <w:rFonts w:ascii="Calibri" w:eastAsia="Times New Roman" w:hAnsi="Calibri" w:cs="Times New Roman"/>
                <w:b/>
                <w:bCs/>
                <w:color w:val="000000"/>
                <w:sz w:val="22"/>
                <w:szCs w:val="22"/>
                <w:lang w:eastAsia="nl-NL" w:bidi="ar-SA"/>
              </w:rPr>
              <w:t>9</w:t>
            </w:r>
          </w:p>
        </w:tc>
        <w:tc>
          <w:tcPr>
            <w:tcW w:w="1334" w:type="dxa"/>
            <w:tcBorders>
              <w:top w:val="single" w:sz="8" w:space="0" w:color="auto"/>
              <w:left w:val="nil"/>
              <w:bottom w:val="single" w:sz="8" w:space="0" w:color="auto"/>
              <w:right w:val="single" w:sz="8" w:space="0" w:color="auto"/>
            </w:tcBorders>
            <w:shd w:val="clear" w:color="auto" w:fill="auto"/>
            <w:noWrap/>
            <w:vAlign w:val="bottom"/>
            <w:hideMark/>
          </w:tcPr>
          <w:p w:rsidR="00866D6C" w:rsidRPr="00910B6F" w:rsidRDefault="00DA1A37" w:rsidP="008C5E69">
            <w:pPr>
              <w:suppressAutoHyphens w:val="0"/>
              <w:spacing w:after="0" w:line="240" w:lineRule="auto"/>
              <w:jc w:val="right"/>
              <w:textAlignment w:val="auto"/>
              <w:rPr>
                <w:rFonts w:ascii="Calibri" w:eastAsia="Times New Roman" w:hAnsi="Calibri" w:cs="Times New Roman"/>
                <w:b/>
                <w:bCs/>
                <w:color w:val="000000"/>
                <w:sz w:val="22"/>
                <w:szCs w:val="22"/>
                <w:lang w:eastAsia="nl-NL" w:bidi="ar-SA"/>
              </w:rPr>
            </w:pPr>
            <w:r w:rsidRPr="00910B6F">
              <w:rPr>
                <w:rFonts w:ascii="Calibri" w:eastAsia="Times New Roman" w:hAnsi="Calibri" w:cs="Times New Roman"/>
                <w:b/>
                <w:bCs/>
                <w:color w:val="000000"/>
                <w:sz w:val="22"/>
                <w:szCs w:val="22"/>
                <w:lang w:eastAsia="nl-NL" w:bidi="ar-SA"/>
              </w:rPr>
              <w:t xml:space="preserve">€ </w:t>
            </w:r>
            <w:r>
              <w:rPr>
                <w:rFonts w:ascii="Calibri" w:eastAsia="Times New Roman" w:hAnsi="Calibri" w:cs="Times New Roman"/>
                <w:b/>
                <w:bCs/>
                <w:color w:val="000000"/>
                <w:sz w:val="22"/>
                <w:szCs w:val="22"/>
                <w:lang w:eastAsia="nl-NL" w:bidi="ar-SA"/>
              </w:rPr>
              <w:t>44</w:t>
            </w:r>
            <w:r w:rsidRPr="00910B6F">
              <w:rPr>
                <w:rFonts w:ascii="Calibri" w:eastAsia="Times New Roman" w:hAnsi="Calibri" w:cs="Times New Roman"/>
                <w:b/>
                <w:bCs/>
                <w:color w:val="000000"/>
                <w:sz w:val="22"/>
                <w:szCs w:val="22"/>
                <w:lang w:eastAsia="nl-NL" w:bidi="ar-SA"/>
              </w:rPr>
              <w:t>.</w:t>
            </w:r>
            <w:r>
              <w:rPr>
                <w:rFonts w:ascii="Calibri" w:eastAsia="Times New Roman" w:hAnsi="Calibri" w:cs="Times New Roman"/>
                <w:b/>
                <w:bCs/>
                <w:color w:val="000000"/>
                <w:sz w:val="22"/>
                <w:szCs w:val="22"/>
                <w:lang w:eastAsia="nl-NL" w:bidi="ar-SA"/>
              </w:rPr>
              <w:t>7</w:t>
            </w:r>
            <w:r w:rsidR="008C5E69">
              <w:rPr>
                <w:rFonts w:ascii="Calibri" w:eastAsia="Times New Roman" w:hAnsi="Calibri" w:cs="Times New Roman"/>
                <w:b/>
                <w:bCs/>
                <w:color w:val="000000"/>
                <w:sz w:val="22"/>
                <w:szCs w:val="22"/>
                <w:lang w:eastAsia="nl-NL" w:bidi="ar-SA"/>
              </w:rPr>
              <w:t>94</w:t>
            </w:r>
            <w:r w:rsidRPr="00910B6F">
              <w:rPr>
                <w:rFonts w:ascii="Calibri" w:eastAsia="Times New Roman" w:hAnsi="Calibri" w:cs="Times New Roman"/>
                <w:b/>
                <w:bCs/>
                <w:color w:val="000000"/>
                <w:sz w:val="22"/>
                <w:szCs w:val="22"/>
                <w:lang w:eastAsia="nl-NL" w:bidi="ar-SA"/>
              </w:rPr>
              <w:t>,</w:t>
            </w:r>
            <w:r>
              <w:rPr>
                <w:rFonts w:ascii="Calibri" w:eastAsia="Times New Roman" w:hAnsi="Calibri" w:cs="Times New Roman"/>
                <w:b/>
                <w:bCs/>
                <w:color w:val="000000"/>
                <w:sz w:val="22"/>
                <w:szCs w:val="22"/>
                <w:lang w:eastAsia="nl-NL" w:bidi="ar-SA"/>
              </w:rPr>
              <w:t>34</w:t>
            </w:r>
          </w:p>
        </w:tc>
      </w:tr>
    </w:tbl>
    <w:p w:rsidR="00D43514" w:rsidRDefault="00D43514" w:rsidP="004576CE"/>
    <w:sectPr w:rsidR="00D43514">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14"/>
    <w:rsid w:val="002F19F2"/>
    <w:rsid w:val="00383CA4"/>
    <w:rsid w:val="003D46AD"/>
    <w:rsid w:val="004576CE"/>
    <w:rsid w:val="00596D83"/>
    <w:rsid w:val="005C24B0"/>
    <w:rsid w:val="005F3409"/>
    <w:rsid w:val="00604478"/>
    <w:rsid w:val="006477E9"/>
    <w:rsid w:val="006E04AD"/>
    <w:rsid w:val="00866D6C"/>
    <w:rsid w:val="008C5E69"/>
    <w:rsid w:val="00910B6F"/>
    <w:rsid w:val="00951AC5"/>
    <w:rsid w:val="00974D99"/>
    <w:rsid w:val="00B37FD3"/>
    <w:rsid w:val="00B41792"/>
    <w:rsid w:val="00B859C0"/>
    <w:rsid w:val="00CA502A"/>
    <w:rsid w:val="00CF43D8"/>
    <w:rsid w:val="00D43514"/>
    <w:rsid w:val="00DA1A37"/>
    <w:rsid w:val="00E257EB"/>
    <w:rsid w:val="00F2351E"/>
    <w:rsid w:val="00FD452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3657C-ED39-463E-A943-7C9A2564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160" w:line="254" w:lineRule="auto"/>
      <w:textAlignment w:val="baseline"/>
    </w:pPr>
    <w:rPr>
      <w:rFonts w:ascii="Times New Roman" w:eastAsia="Andale Sans UI" w:hAnsi="Times New Roman" w:cs="Tahoma"/>
      <w:sz w:val="24"/>
      <w:szCs w:val="24"/>
      <w:lang w:eastAsia="en-US" w:bidi="en-US"/>
    </w:rPr>
  </w:style>
  <w:style w:type="paragraph" w:styleId="Kop1">
    <w:name w:val="heading 1"/>
    <w:basedOn w:val="Kop"/>
    <w:qFormat/>
    <w:pP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qFormat/>
    <w:rPr>
      <w:color w:val="000080"/>
      <w:u w:val="single"/>
      <w:lang w:val="en-US" w:eastAsia="en-US" w:bidi="en-US"/>
    </w:rPr>
  </w:style>
  <w:style w:type="character" w:customStyle="1" w:styleId="BallontekstChar">
    <w:name w:val="Ballontekst Char"/>
    <w:basedOn w:val="Standaardalinea-lettertype"/>
    <w:qFormat/>
    <w:rPr>
      <w:rFonts w:ascii="Tahoma" w:eastAsia="Andale Sans UI" w:hAnsi="Tahoma" w:cs="Tahoma"/>
      <w:sz w:val="16"/>
      <w:szCs w:val="16"/>
      <w:lang w:eastAsia="en-US" w:bidi="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Kop">
    <w:name w:val="Kop"/>
    <w:basedOn w:val="Standaard"/>
    <w:next w:val="Plattetekst"/>
    <w:qFormat/>
    <w:pPr>
      <w:keepNext/>
      <w:spacing w:before="240" w:after="120"/>
    </w:pPr>
    <w:rPr>
      <w:rFonts w:ascii="Arial" w:eastAsia="Microsoft YaHei" w:hAnsi="Arial" w:cs="Mangal"/>
      <w:sz w:val="28"/>
      <w:szCs w:val="28"/>
    </w:rPr>
  </w:style>
  <w:style w:type="paragraph" w:styleId="Plattetekst">
    <w:name w:val="Body Text"/>
    <w:basedOn w:val="Standaard"/>
    <w:pPr>
      <w:spacing w:after="140" w:line="288" w:lineRule="auto"/>
    </w:pPr>
  </w:style>
  <w:style w:type="paragraph" w:styleId="Lijst">
    <w:name w:val="List"/>
    <w:basedOn w:val="Textbody"/>
    <w:rPr>
      <w:rFonts w:cs="Mangal"/>
    </w:rPr>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rFonts w:cs="Mangal"/>
    </w:rPr>
  </w:style>
  <w:style w:type="paragraph" w:customStyle="1" w:styleId="Textbody">
    <w:name w:val="Text body"/>
    <w:basedOn w:val="Standaard"/>
    <w:qFormat/>
    <w:pPr>
      <w:spacing w:after="120"/>
    </w:p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styleId="Ballontekst">
    <w:name w:val="Balloon Text"/>
    <w:basedOn w:val="Standaard"/>
    <w:qFormat/>
    <w:pPr>
      <w:spacing w:after="0" w:line="100" w:lineRule="atLeast"/>
    </w:pPr>
    <w:rPr>
      <w:rFonts w:ascii="Tahoma" w:hAnsi="Tahoma"/>
      <w:sz w:val="16"/>
      <w:szCs w:val="16"/>
    </w:rPr>
  </w:style>
  <w:style w:type="paragraph" w:styleId="Lijstalinea">
    <w:name w:val="List Paragraph"/>
    <w:basedOn w:val="Standaard"/>
    <w:uiPriority w:val="34"/>
    <w:qFormat/>
    <w:rsid w:val="00B3217F"/>
    <w:pPr>
      <w:ind w:left="720"/>
      <w:contextualSpacing/>
    </w:pPr>
  </w:style>
  <w:style w:type="paragraph" w:styleId="Revisie">
    <w:name w:val="Revision"/>
    <w:hidden/>
    <w:uiPriority w:val="99"/>
    <w:semiHidden/>
    <w:rsid w:val="005F3409"/>
    <w:rPr>
      <w:rFonts w:ascii="Times New Roman" w:eastAsia="Andale Sans UI" w:hAnsi="Times New Roman" w:cs="Tahoma"/>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6726">
      <w:bodyDiv w:val="1"/>
      <w:marLeft w:val="0"/>
      <w:marRight w:val="0"/>
      <w:marTop w:val="0"/>
      <w:marBottom w:val="0"/>
      <w:divBdr>
        <w:top w:val="none" w:sz="0" w:space="0" w:color="auto"/>
        <w:left w:val="none" w:sz="0" w:space="0" w:color="auto"/>
        <w:bottom w:val="none" w:sz="0" w:space="0" w:color="auto"/>
        <w:right w:val="none" w:sz="0" w:space="0" w:color="auto"/>
      </w:divBdr>
    </w:div>
    <w:div w:id="1372917005">
      <w:bodyDiv w:val="1"/>
      <w:marLeft w:val="0"/>
      <w:marRight w:val="0"/>
      <w:marTop w:val="0"/>
      <w:marBottom w:val="0"/>
      <w:divBdr>
        <w:top w:val="none" w:sz="0" w:space="0" w:color="auto"/>
        <w:left w:val="none" w:sz="0" w:space="0" w:color="auto"/>
        <w:bottom w:val="none" w:sz="0" w:space="0" w:color="auto"/>
        <w:right w:val="none" w:sz="0" w:space="0" w:color="auto"/>
      </w:divBdr>
    </w:div>
    <w:div w:id="1606882820">
      <w:bodyDiv w:val="1"/>
      <w:marLeft w:val="0"/>
      <w:marRight w:val="0"/>
      <w:marTop w:val="0"/>
      <w:marBottom w:val="0"/>
      <w:divBdr>
        <w:top w:val="none" w:sz="0" w:space="0" w:color="auto"/>
        <w:left w:val="none" w:sz="0" w:space="0" w:color="auto"/>
        <w:bottom w:val="none" w:sz="0" w:space="0" w:color="auto"/>
        <w:right w:val="none" w:sz="0" w:space="0" w:color="auto"/>
      </w:divBdr>
    </w:div>
    <w:div w:id="1874734187">
      <w:bodyDiv w:val="1"/>
      <w:marLeft w:val="0"/>
      <w:marRight w:val="0"/>
      <w:marTop w:val="0"/>
      <w:marBottom w:val="0"/>
      <w:divBdr>
        <w:top w:val="none" w:sz="0" w:space="0" w:color="auto"/>
        <w:left w:val="none" w:sz="0" w:space="0" w:color="auto"/>
        <w:bottom w:val="none" w:sz="0" w:space="0" w:color="auto"/>
        <w:right w:val="none" w:sz="0" w:space="0" w:color="auto"/>
      </w:divBdr>
    </w:div>
    <w:div w:id="2076780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954</Words>
  <Characters>5249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Inholland</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 Pillen</dc:creator>
  <cp:lastModifiedBy>Moniek Pillen</cp:lastModifiedBy>
  <cp:revision>5</cp:revision>
  <dcterms:created xsi:type="dcterms:W3CDTF">2020-04-23T13:52:00Z</dcterms:created>
  <dcterms:modified xsi:type="dcterms:W3CDTF">2020-08-15T07:20:00Z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Hogeschool Inholland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