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36" w:rsidRDefault="00FF24AB">
      <w:pPr>
        <w:pStyle w:val="Kop1"/>
        <w:jc w:val="center"/>
      </w:pPr>
      <w:r>
        <w:rPr>
          <w:rFonts w:ascii="Georgia" w:hAnsi="Georgia"/>
          <w:sz w:val="36"/>
          <w:szCs w:val="36"/>
        </w:rPr>
        <w:t>Financieel verslag Arcana 2015</w:t>
      </w:r>
    </w:p>
    <w:p w:rsidR="00D75B36" w:rsidRDefault="00FF24AB">
      <w:r>
        <w:rPr>
          <w:rFonts w:ascii="Georgia" w:hAnsi="Georgia"/>
          <w:b/>
          <w:bCs/>
          <w:sz w:val="28"/>
          <w:szCs w:val="28"/>
        </w:rPr>
        <w:br/>
      </w:r>
      <w:r w:rsidR="00C9188B">
        <w:rPr>
          <w:rFonts w:ascii="Georgia" w:hAnsi="Georgia"/>
          <w:b/>
          <w:bCs/>
          <w:sz w:val="28"/>
          <w:szCs w:val="28"/>
        </w:rPr>
        <w:t>Verantwoording</w:t>
      </w:r>
    </w:p>
    <w:p w:rsidR="00D75B36" w:rsidRDefault="00FF24AB">
      <w:r>
        <w:rPr>
          <w:rFonts w:ascii="Georgia" w:hAnsi="Georgia"/>
        </w:rPr>
        <w:br/>
        <w:t>Wederom hebben we ervoor</w:t>
      </w:r>
      <w:r w:rsidR="00C9188B">
        <w:rPr>
          <w:rFonts w:ascii="Georgia" w:hAnsi="Georgia"/>
        </w:rPr>
        <w:t xml:space="preserve"> gekozen om twee versies te maken</w:t>
      </w:r>
      <w:r w:rsidR="00FA2935">
        <w:rPr>
          <w:rFonts w:ascii="Georgia" w:hAnsi="Georgia"/>
        </w:rPr>
        <w:t>:</w:t>
      </w:r>
      <w:r w:rsidR="00C9188B">
        <w:rPr>
          <w:rFonts w:ascii="Georgia" w:hAnsi="Georgia"/>
        </w:rPr>
        <w:t xml:space="preserve"> een </w:t>
      </w:r>
      <w:r w:rsidR="00C9188B">
        <w:rPr>
          <w:rFonts w:ascii="Georgia" w:hAnsi="Georgia"/>
          <w:color w:val="000000"/>
        </w:rPr>
        <w:t>gedetailleerde</w:t>
      </w:r>
      <w:r w:rsidR="00C9188B">
        <w:rPr>
          <w:rFonts w:ascii="Georgia" w:hAnsi="Georgia"/>
        </w:rPr>
        <w:t xml:space="preserve"> versie en deze verkorte versie.</w:t>
      </w:r>
    </w:p>
    <w:p w:rsidR="00D75B36" w:rsidRPr="00C9188B" w:rsidRDefault="00C9188B">
      <w:pPr>
        <w:rPr>
          <w:color w:val="000000" w:themeColor="text1"/>
        </w:rPr>
      </w:pPr>
      <w:r w:rsidRPr="00C9188B">
        <w:rPr>
          <w:rFonts w:ascii="Georgia" w:hAnsi="Georgia"/>
          <w:color w:val="000000" w:themeColor="text1"/>
        </w:rPr>
        <w:t>In dit verslag maken we in 3 pagina’s duidelijk wat er op financieel gebied gebeurde met de vereniging in 201</w:t>
      </w:r>
      <w:r w:rsidR="00FF24AB">
        <w:rPr>
          <w:rFonts w:ascii="Georgia" w:hAnsi="Georgia"/>
          <w:color w:val="000000" w:themeColor="text1"/>
        </w:rPr>
        <w:t>5</w:t>
      </w:r>
      <w:r w:rsidRPr="00C9188B">
        <w:rPr>
          <w:rFonts w:ascii="Georgia" w:hAnsi="Georgia"/>
          <w:color w:val="000000" w:themeColor="text1"/>
        </w:rPr>
        <w:t>, en de onderbouwing daarvoor.</w:t>
      </w:r>
    </w:p>
    <w:p w:rsidR="00D75B36" w:rsidRDefault="00FF24AB">
      <w:r>
        <w:rPr>
          <w:rFonts w:ascii="Georgia" w:hAnsi="Georgia"/>
          <w:b/>
          <w:bCs/>
          <w:sz w:val="28"/>
          <w:szCs w:val="28"/>
        </w:rPr>
        <w:br/>
      </w:r>
      <w:r w:rsidR="00C9188B">
        <w:rPr>
          <w:rFonts w:ascii="Georgia" w:hAnsi="Georgia"/>
          <w:b/>
          <w:bCs/>
          <w:sz w:val="28"/>
          <w:szCs w:val="28"/>
        </w:rPr>
        <w:t>201</w:t>
      </w:r>
      <w:r>
        <w:rPr>
          <w:rFonts w:ascii="Georgia" w:hAnsi="Georgia"/>
          <w:b/>
          <w:bCs/>
          <w:sz w:val="28"/>
          <w:szCs w:val="28"/>
        </w:rPr>
        <w:t>5</w:t>
      </w:r>
      <w:r w:rsidR="00C9188B">
        <w:rPr>
          <w:rFonts w:ascii="Georgia" w:hAnsi="Georgia"/>
          <w:b/>
          <w:bCs/>
          <w:sz w:val="28"/>
          <w:szCs w:val="28"/>
        </w:rPr>
        <w:t xml:space="preserve"> in woorden</w:t>
      </w:r>
    </w:p>
    <w:p w:rsidR="00D75B36" w:rsidRDefault="00D75B36"/>
    <w:p w:rsidR="00D75B36" w:rsidRDefault="00C9188B">
      <w:r>
        <w:rPr>
          <w:rFonts w:ascii="Georgia" w:hAnsi="Georgia"/>
        </w:rPr>
        <w:t xml:space="preserve">Er zijn een aantal belangrijke zaken gebeurd. Een opsomming, </w:t>
      </w:r>
      <w:r w:rsidR="00FF24AB">
        <w:rPr>
          <w:rFonts w:ascii="Georgia" w:hAnsi="Georgia"/>
        </w:rPr>
        <w:t>i</w:t>
      </w:r>
      <w:r>
        <w:rPr>
          <w:rFonts w:ascii="Georgia" w:hAnsi="Georgia"/>
        </w:rPr>
        <w:t>n 201</w:t>
      </w:r>
      <w:r w:rsidR="00FF24AB">
        <w:rPr>
          <w:rFonts w:ascii="Georgia" w:hAnsi="Georgia"/>
        </w:rPr>
        <w:t>5</w:t>
      </w:r>
      <w:r w:rsidR="008E356C">
        <w:rPr>
          <w:rFonts w:ascii="Georgia" w:hAnsi="Georgia"/>
        </w:rPr>
        <w:t>:</w:t>
      </w:r>
    </w:p>
    <w:p w:rsidR="00FB55BA" w:rsidRDefault="00C9188B">
      <w:pPr>
        <w:rPr>
          <w:rFonts w:ascii="Georgia" w:hAnsi="Georgia"/>
        </w:rPr>
      </w:pPr>
      <w:r>
        <w:rPr>
          <w:rFonts w:ascii="Georgia" w:hAnsi="Georgia"/>
        </w:rPr>
        <w:t xml:space="preserve">- </w:t>
      </w:r>
      <w:r w:rsidR="008E356C">
        <w:rPr>
          <w:rFonts w:ascii="Georgia" w:hAnsi="Georgia"/>
        </w:rPr>
        <w:t>Zijn</w:t>
      </w:r>
      <w:r w:rsidR="00FB55BA">
        <w:rPr>
          <w:rFonts w:ascii="Georgia" w:hAnsi="Georgia"/>
        </w:rPr>
        <w:t xml:space="preserve"> er bij arcana voor het eerst short </w:t>
      </w:r>
      <w:proofErr w:type="spellStart"/>
      <w:r w:rsidR="00FB55BA">
        <w:rPr>
          <w:rFonts w:ascii="Georgia" w:hAnsi="Georgia"/>
        </w:rPr>
        <w:t>larp</w:t>
      </w:r>
      <w:r w:rsidR="008E356C">
        <w:rPr>
          <w:rFonts w:ascii="Georgia" w:hAnsi="Georgia"/>
        </w:rPr>
        <w:t>s</w:t>
      </w:r>
      <w:proofErr w:type="spellEnd"/>
      <w:r w:rsidR="00FB55BA">
        <w:rPr>
          <w:rFonts w:ascii="Georgia" w:hAnsi="Georgia"/>
        </w:rPr>
        <w:t xml:space="preserve"> georganiseerd</w:t>
      </w:r>
    </w:p>
    <w:p w:rsidR="00D75B36" w:rsidRDefault="00FB55BA">
      <w:r>
        <w:rPr>
          <w:rFonts w:ascii="Georgia" w:hAnsi="Georgia"/>
        </w:rPr>
        <w:t xml:space="preserve">- </w:t>
      </w:r>
      <w:r w:rsidR="00C9188B">
        <w:rPr>
          <w:rFonts w:ascii="Georgia" w:hAnsi="Georgia"/>
        </w:rPr>
        <w:t>heeft de vereniging € 1.5</w:t>
      </w:r>
      <w:r w:rsidR="00FF24AB">
        <w:rPr>
          <w:rFonts w:ascii="Georgia" w:hAnsi="Georgia"/>
        </w:rPr>
        <w:t>60</w:t>
      </w:r>
      <w:r w:rsidR="00C9188B">
        <w:rPr>
          <w:rFonts w:ascii="Georgia" w:hAnsi="Georgia"/>
        </w:rPr>
        <w:t>,00 ontvangen aan lidmaatschapsgelden</w:t>
      </w:r>
    </w:p>
    <w:p w:rsidR="00D75B36" w:rsidRDefault="00C9188B">
      <w:r>
        <w:rPr>
          <w:rFonts w:ascii="Georgia" w:hAnsi="Georgia"/>
        </w:rPr>
        <w:t xml:space="preserve">- heeft de vereniging € </w:t>
      </w:r>
      <w:r w:rsidR="00FF24AB">
        <w:rPr>
          <w:rFonts w:ascii="Georgia" w:hAnsi="Georgia"/>
        </w:rPr>
        <w:t>194,31</w:t>
      </w:r>
      <w:r>
        <w:rPr>
          <w:rFonts w:ascii="Georgia" w:hAnsi="Georgia"/>
        </w:rPr>
        <w:t xml:space="preserve"> ontvangen aan rente</w:t>
      </w:r>
    </w:p>
    <w:p w:rsidR="00D75B36" w:rsidRDefault="00C9188B">
      <w:r>
        <w:rPr>
          <w:rFonts w:ascii="Georgia" w:hAnsi="Georgia"/>
        </w:rPr>
        <w:t>- heeft de vereniging € 17</w:t>
      </w:r>
      <w:r w:rsidR="00FF24AB">
        <w:rPr>
          <w:rFonts w:ascii="Georgia" w:hAnsi="Georgia"/>
        </w:rPr>
        <w:t>0</w:t>
      </w:r>
      <w:r>
        <w:rPr>
          <w:rFonts w:ascii="Georgia" w:hAnsi="Georgia"/>
        </w:rPr>
        <w:t>,</w:t>
      </w:r>
      <w:r w:rsidR="00FF24AB">
        <w:rPr>
          <w:rFonts w:ascii="Georgia" w:hAnsi="Georgia"/>
        </w:rPr>
        <w:t>30</w:t>
      </w:r>
      <w:r>
        <w:rPr>
          <w:rFonts w:ascii="Georgia" w:hAnsi="Georgia"/>
        </w:rPr>
        <w:t xml:space="preserve"> ontvangen aan giften</w:t>
      </w:r>
    </w:p>
    <w:p w:rsidR="00D75B36" w:rsidRPr="00FF24AB" w:rsidRDefault="00C9188B" w:rsidP="00FF24AB">
      <w:pPr>
        <w:rPr>
          <w:rFonts w:ascii="Calibri" w:eastAsia="Times New Roman" w:hAnsi="Calibri" w:cs="Times New Roman"/>
          <w:sz w:val="22"/>
          <w:szCs w:val="22"/>
          <w:lang w:eastAsia="nl-NL" w:bidi="ar-SA"/>
        </w:rPr>
      </w:pPr>
      <w:r>
        <w:rPr>
          <w:rFonts w:ascii="Georgia" w:hAnsi="Georgia"/>
        </w:rPr>
        <w:t>- heeft de vereniging</w:t>
      </w:r>
      <w:r w:rsidR="00FF24AB">
        <w:rPr>
          <w:rFonts w:ascii="Georgia" w:hAnsi="Georgia"/>
        </w:rPr>
        <w:t xml:space="preserve">, samen met De Bron en </w:t>
      </w:r>
      <w:proofErr w:type="spellStart"/>
      <w:r w:rsidR="00FF24AB">
        <w:rPr>
          <w:rFonts w:ascii="Georgia" w:hAnsi="Georgia"/>
        </w:rPr>
        <w:t>Elerion</w:t>
      </w:r>
      <w:proofErr w:type="spellEnd"/>
      <w:r w:rsidR="00FF24AB">
        <w:rPr>
          <w:rFonts w:ascii="Georgia" w:hAnsi="Georgia"/>
        </w:rPr>
        <w:t>,</w:t>
      </w:r>
      <w:r>
        <w:rPr>
          <w:rFonts w:ascii="Georgia" w:hAnsi="Georgia"/>
        </w:rPr>
        <w:t xml:space="preserve"> </w:t>
      </w:r>
      <w:r w:rsidR="00FF24AB">
        <w:rPr>
          <w:rFonts w:ascii="Georgia" w:hAnsi="Georgia"/>
        </w:rPr>
        <w:t xml:space="preserve">sterke investeringen gedaan ter grootte van </w:t>
      </w:r>
      <w:r w:rsidR="00FF24AB" w:rsidRPr="00FF24AB">
        <w:rPr>
          <w:rFonts w:ascii="Georgia" w:hAnsi="Georgia"/>
        </w:rPr>
        <w:t>€ 2.074,76</w:t>
      </w:r>
      <w:r w:rsidR="00BB2143">
        <w:rPr>
          <w:rFonts w:ascii="Georgia" w:hAnsi="Georgia"/>
        </w:rPr>
        <w:t xml:space="preserve"> aan lampen, wapens en een </w:t>
      </w:r>
      <w:proofErr w:type="spellStart"/>
      <w:r w:rsidR="00BB2143">
        <w:rPr>
          <w:rFonts w:ascii="Georgia" w:hAnsi="Georgia"/>
        </w:rPr>
        <w:t>flightcase</w:t>
      </w:r>
      <w:proofErr w:type="spellEnd"/>
    </w:p>
    <w:p w:rsidR="00D75B36" w:rsidRDefault="00C9188B">
      <w:pPr>
        <w:rPr>
          <w:rFonts w:ascii="Georgia" w:hAnsi="Georgia"/>
        </w:rPr>
      </w:pPr>
      <w:r>
        <w:rPr>
          <w:rFonts w:ascii="Georgia" w:hAnsi="Georgia"/>
        </w:rPr>
        <w:t xml:space="preserve">- heeft de vereniging </w:t>
      </w:r>
      <w:r w:rsidR="00FF24AB">
        <w:rPr>
          <w:rFonts w:ascii="Georgia" w:hAnsi="Georgia"/>
        </w:rPr>
        <w:t>geen openstaande debiteuren meer</w:t>
      </w:r>
      <w:r>
        <w:rPr>
          <w:rFonts w:ascii="Georgia" w:hAnsi="Georgia"/>
        </w:rPr>
        <w:t xml:space="preserve"> </w:t>
      </w:r>
    </w:p>
    <w:p w:rsidR="00BB2143" w:rsidRDefault="00BB2143">
      <w:r>
        <w:rPr>
          <w:rFonts w:ascii="Georgia" w:hAnsi="Georgia"/>
        </w:rPr>
        <w:t xml:space="preserve">- heeft de vereniging </w:t>
      </w:r>
      <w:r w:rsidRPr="00FF24AB">
        <w:rPr>
          <w:rFonts w:ascii="Georgia" w:hAnsi="Georgia"/>
        </w:rPr>
        <w:t>€</w:t>
      </w:r>
      <w:r>
        <w:rPr>
          <w:rFonts w:ascii="Georgia" w:hAnsi="Georgia"/>
        </w:rPr>
        <w:t xml:space="preserve"> 492,- aan crediteuren, wat hoofdzakelijk de kosten van de locatie van de herberg 5, </w:t>
      </w:r>
      <w:proofErr w:type="spellStart"/>
      <w:r>
        <w:rPr>
          <w:rFonts w:ascii="Georgia" w:hAnsi="Georgia"/>
        </w:rPr>
        <w:t>shortlarp</w:t>
      </w:r>
      <w:proofErr w:type="spellEnd"/>
      <w:r>
        <w:rPr>
          <w:rFonts w:ascii="Georgia" w:hAnsi="Georgia"/>
        </w:rPr>
        <w:t xml:space="preserve"> 2 en 3 zijn.</w:t>
      </w:r>
    </w:p>
    <w:p w:rsidR="00D75B36" w:rsidRDefault="00C9188B">
      <w:r>
        <w:rPr>
          <w:rFonts w:ascii="Georgia" w:hAnsi="Georgia"/>
        </w:rPr>
        <w:t xml:space="preserve">- </w:t>
      </w:r>
      <w:r w:rsidR="00FF24AB">
        <w:rPr>
          <w:rFonts w:ascii="Georgia" w:hAnsi="Georgia"/>
        </w:rPr>
        <w:t>zijn we, zoals afgesproken, verder gegaan met afboeken op de inventaris</w:t>
      </w:r>
      <w:r w:rsidR="002434CE">
        <w:rPr>
          <w:rFonts w:ascii="Georgia" w:hAnsi="Georgia"/>
        </w:rPr>
        <w:t xml:space="preserve"> (lijm en matten)</w:t>
      </w:r>
    </w:p>
    <w:p w:rsidR="00D75B36" w:rsidRDefault="00C9188B">
      <w:pPr>
        <w:rPr>
          <w:rFonts w:ascii="Georgia" w:hAnsi="Georgia"/>
          <w:color w:val="000000" w:themeColor="text1"/>
        </w:rPr>
      </w:pPr>
      <w:r w:rsidRPr="00C9188B">
        <w:rPr>
          <w:rFonts w:ascii="Georgia" w:hAnsi="Georgia"/>
          <w:color w:val="000000" w:themeColor="text1"/>
        </w:rPr>
        <w:t>- is de</w:t>
      </w:r>
      <w:r w:rsidR="00BB2143">
        <w:rPr>
          <w:rFonts w:ascii="Georgia" w:hAnsi="Georgia"/>
          <w:color w:val="000000" w:themeColor="text1"/>
        </w:rPr>
        <w:t xml:space="preserve"> afname van de reserves van de evenementen </w:t>
      </w:r>
      <w:r w:rsidRPr="00C9188B">
        <w:rPr>
          <w:rFonts w:ascii="Georgia" w:hAnsi="Georgia"/>
          <w:color w:val="000000" w:themeColor="text1"/>
        </w:rPr>
        <w:t xml:space="preserve">€ </w:t>
      </w:r>
      <w:r w:rsidR="00FF24AB">
        <w:rPr>
          <w:rFonts w:ascii="Georgia" w:hAnsi="Georgia"/>
          <w:color w:val="000000" w:themeColor="text1"/>
        </w:rPr>
        <w:t>6</w:t>
      </w:r>
      <w:r w:rsidR="00BB2143">
        <w:rPr>
          <w:rFonts w:ascii="Georgia" w:hAnsi="Georgia"/>
          <w:color w:val="000000" w:themeColor="text1"/>
        </w:rPr>
        <w:t>86</w:t>
      </w:r>
      <w:r w:rsidR="00FF24AB">
        <w:rPr>
          <w:rFonts w:ascii="Georgia" w:hAnsi="Georgia"/>
          <w:color w:val="000000" w:themeColor="text1"/>
        </w:rPr>
        <w:t>,</w:t>
      </w:r>
      <w:r w:rsidR="00BB2143">
        <w:rPr>
          <w:rFonts w:ascii="Georgia" w:hAnsi="Georgia"/>
          <w:color w:val="000000" w:themeColor="text1"/>
        </w:rPr>
        <w:t>41</w:t>
      </w:r>
      <w:r w:rsidRPr="00C9188B">
        <w:rPr>
          <w:rFonts w:ascii="Georgia" w:hAnsi="Georgia"/>
          <w:color w:val="000000" w:themeColor="text1"/>
        </w:rPr>
        <w:t xml:space="preserve"> euro ten opzichte van het voorgaande jaar, dit </w:t>
      </w:r>
      <w:r w:rsidR="00FF24AB">
        <w:rPr>
          <w:rFonts w:ascii="Georgia" w:hAnsi="Georgia"/>
          <w:color w:val="000000" w:themeColor="text1"/>
        </w:rPr>
        <w:t>komt vooral door</w:t>
      </w:r>
      <w:r w:rsidR="00BB2143">
        <w:rPr>
          <w:rFonts w:ascii="Georgia" w:hAnsi="Georgia"/>
          <w:color w:val="000000" w:themeColor="text1"/>
        </w:rPr>
        <w:t xml:space="preserve"> investeringen van de evenementen</w:t>
      </w:r>
      <w:r w:rsidR="002434CE">
        <w:rPr>
          <w:rFonts w:ascii="Georgia" w:hAnsi="Georgia"/>
          <w:color w:val="000000" w:themeColor="text1"/>
        </w:rPr>
        <w:t>.</w:t>
      </w:r>
    </w:p>
    <w:p w:rsidR="009766A6" w:rsidRDefault="009766A6">
      <w:pPr>
        <w:rPr>
          <w:rFonts w:ascii="Georgia" w:hAnsi="Georgia"/>
          <w:color w:val="000000" w:themeColor="text1"/>
        </w:rPr>
      </w:pPr>
      <w:r>
        <w:rPr>
          <w:rFonts w:ascii="Georgia" w:hAnsi="Georgia"/>
          <w:color w:val="000000" w:themeColor="text1"/>
        </w:rPr>
        <w:t>- is de vereniging reserve toegenomen met € 724,88, dit vooral omdat we geplande uitgaven voor de berging nog niet hebben uitgevoerd</w:t>
      </w:r>
      <w:bookmarkStart w:id="0" w:name="_GoBack"/>
      <w:r w:rsidR="002434CE">
        <w:rPr>
          <w:rFonts w:ascii="Georgia" w:hAnsi="Georgia"/>
          <w:color w:val="000000" w:themeColor="text1"/>
        </w:rPr>
        <w:t>.</w:t>
      </w:r>
      <w:bookmarkEnd w:id="0"/>
    </w:p>
    <w:p w:rsidR="009766A6" w:rsidRPr="00C9188B" w:rsidRDefault="009766A6">
      <w:pPr>
        <w:rPr>
          <w:color w:val="000000" w:themeColor="text1"/>
        </w:rPr>
      </w:pPr>
    </w:p>
    <w:p w:rsidR="00D75B36" w:rsidRDefault="00C9188B">
      <w:r>
        <w:rPr>
          <w:rFonts w:ascii="Georgia" w:hAnsi="Georgia"/>
          <w:b/>
          <w:bCs/>
          <w:sz w:val="28"/>
          <w:szCs w:val="28"/>
        </w:rPr>
        <w:t>De mensen</w:t>
      </w:r>
    </w:p>
    <w:p w:rsidR="00D75B36" w:rsidRDefault="00D75B36"/>
    <w:p w:rsidR="00D75B36" w:rsidRDefault="00C9188B">
      <w:r>
        <w:rPr>
          <w:rFonts w:ascii="Georgia" w:hAnsi="Georgia"/>
        </w:rPr>
        <w:t>Penningmeester: Moniek Schaekens - Pillen</w:t>
      </w:r>
    </w:p>
    <w:p w:rsidR="00D75B36" w:rsidRDefault="002434CE">
      <w:r>
        <w:rPr>
          <w:rFonts w:ascii="Georgia" w:hAnsi="Georgia"/>
        </w:rPr>
        <w:t>Assistent</w:t>
      </w:r>
      <w:r w:rsidR="00C9188B">
        <w:rPr>
          <w:rFonts w:ascii="Georgia" w:hAnsi="Georgia"/>
        </w:rPr>
        <w:t xml:space="preserve"> penningmeester: Marcel Oerlemans</w:t>
      </w:r>
    </w:p>
    <w:p w:rsidR="00D75B36" w:rsidRDefault="00C9188B">
      <w:r>
        <w:rPr>
          <w:rFonts w:ascii="Georgia" w:hAnsi="Georgia"/>
        </w:rPr>
        <w:t>Financiële commissie: Raymond Kales, Leon van Ee</w:t>
      </w:r>
    </w:p>
    <w:p w:rsidR="00D75B36" w:rsidRDefault="00D75B36"/>
    <w:p w:rsidR="00D75B36" w:rsidRDefault="00D75B36"/>
    <w:p w:rsidR="00D75B36" w:rsidRDefault="00BB2143" w:rsidP="00BB2143">
      <w:pPr>
        <w:pStyle w:val="Textbody"/>
      </w:pPr>
      <w:r>
        <w:br w:type="page"/>
      </w:r>
      <w:r w:rsidR="00C9188B">
        <w:rPr>
          <w:rFonts w:ascii="Georgia" w:hAnsi="Georgia"/>
          <w:b/>
          <w:bCs/>
        </w:rPr>
        <w:lastRenderedPageBreak/>
        <w:t>Vereniging</w:t>
      </w:r>
    </w:p>
    <w:p w:rsidR="009766A6" w:rsidRDefault="009766A6">
      <w:pPr>
        <w:rPr>
          <w:rFonts w:ascii="Georgia" w:hAnsi="Georgia"/>
        </w:rPr>
      </w:pPr>
      <w:r>
        <w:rPr>
          <w:rFonts w:ascii="Georgia" w:hAnsi="Georgia"/>
        </w:rPr>
        <w:t xml:space="preserve">De vereniging </w:t>
      </w:r>
      <w:r w:rsidR="00CB0B42">
        <w:rPr>
          <w:rFonts w:ascii="Georgia" w:hAnsi="Georgia"/>
        </w:rPr>
        <w:t>startte</w:t>
      </w:r>
      <w:r>
        <w:rPr>
          <w:rFonts w:ascii="Georgia" w:hAnsi="Georgia"/>
        </w:rPr>
        <w:t xml:space="preserve"> in 2015 met een begroting</w:t>
      </w:r>
      <w:r w:rsidR="00CB0B42">
        <w:rPr>
          <w:rFonts w:ascii="Georgia" w:hAnsi="Georgia"/>
        </w:rPr>
        <w:t xml:space="preserve"> waarin</w:t>
      </w:r>
      <w:r>
        <w:rPr>
          <w:rFonts w:ascii="Georgia" w:hAnsi="Georgia"/>
        </w:rPr>
        <w:t xml:space="preserve"> een grote post opgenomen was voor investeringen. Daarnaast stonden er ook een hoop reparaties gepland. Veel van de wapens uit de berging waren na vele jaren trouwe dienst dusdanig versleten dat reparatie niet meer mogelijk was. Daarom is er gekozen voor een investering in wapens vanuit de vereniging. Daarnaast is er samen met </w:t>
      </w:r>
      <w:proofErr w:type="spellStart"/>
      <w:r>
        <w:rPr>
          <w:rFonts w:ascii="Georgia" w:hAnsi="Georgia"/>
        </w:rPr>
        <w:t>Elerion</w:t>
      </w:r>
      <w:proofErr w:type="spellEnd"/>
      <w:r>
        <w:rPr>
          <w:rFonts w:ascii="Georgia" w:hAnsi="Georgia"/>
        </w:rPr>
        <w:t xml:space="preserve"> en de Bron een investering gedaan in </w:t>
      </w:r>
      <w:r w:rsidR="002434CE">
        <w:rPr>
          <w:rFonts w:ascii="Georgia" w:hAnsi="Georgia"/>
        </w:rPr>
        <w:t>lampen</w:t>
      </w:r>
      <w:r>
        <w:rPr>
          <w:rFonts w:ascii="Georgia" w:hAnsi="Georgia"/>
        </w:rPr>
        <w:t xml:space="preserve">. </w:t>
      </w:r>
      <w:r w:rsidR="00FB55BA">
        <w:rPr>
          <w:rFonts w:ascii="Georgia" w:hAnsi="Georgia"/>
        </w:rPr>
        <w:t xml:space="preserve">Een ander </w:t>
      </w:r>
      <w:r>
        <w:rPr>
          <w:rFonts w:ascii="Georgia" w:hAnsi="Georgia"/>
        </w:rPr>
        <w:t>plan d</w:t>
      </w:r>
      <w:r w:rsidR="00F550F4">
        <w:rPr>
          <w:rFonts w:ascii="Georgia" w:hAnsi="Georgia"/>
        </w:rPr>
        <w:t>at</w:t>
      </w:r>
      <w:r>
        <w:rPr>
          <w:rFonts w:ascii="Georgia" w:hAnsi="Georgia"/>
        </w:rPr>
        <w:t xml:space="preserve"> de vereniging had in 2015 was het optimaliseren van de berging. De organisatie hiervan </w:t>
      </w:r>
      <w:r w:rsidR="002434CE">
        <w:rPr>
          <w:rFonts w:ascii="Georgia" w:hAnsi="Georgia"/>
        </w:rPr>
        <w:t xml:space="preserve">ging </w:t>
      </w:r>
      <w:r>
        <w:rPr>
          <w:rFonts w:ascii="Georgia" w:hAnsi="Georgia"/>
        </w:rPr>
        <w:t xml:space="preserve">iets minder voorspoedig dan gehoopt, maar in 2016 gaan we hier vol goede moed mee verder. Hierdoor is de </w:t>
      </w:r>
      <w:r w:rsidR="002434CE">
        <w:rPr>
          <w:rFonts w:ascii="Georgia" w:hAnsi="Georgia"/>
        </w:rPr>
        <w:t xml:space="preserve">hoogte van de </w:t>
      </w:r>
      <w:r>
        <w:rPr>
          <w:rFonts w:ascii="Georgia" w:hAnsi="Georgia"/>
        </w:rPr>
        <w:t>investering in 2015 minder dan verwacht.</w:t>
      </w:r>
    </w:p>
    <w:p w:rsidR="00D75B36" w:rsidRDefault="00C9188B">
      <w:r>
        <w:rPr>
          <w:rFonts w:ascii="Georgia" w:hAnsi="Georgia"/>
          <w:b/>
          <w:bCs/>
        </w:rPr>
        <w:br/>
      </w:r>
      <w:proofErr w:type="spellStart"/>
      <w:r>
        <w:rPr>
          <w:rFonts w:ascii="Georgia" w:hAnsi="Georgia"/>
          <w:b/>
          <w:bCs/>
        </w:rPr>
        <w:t>Elerion</w:t>
      </w:r>
      <w:proofErr w:type="spellEnd"/>
    </w:p>
    <w:p w:rsidR="00D75B36" w:rsidRDefault="00C9188B">
      <w:proofErr w:type="spellStart"/>
      <w:r>
        <w:rPr>
          <w:rFonts w:ascii="Georgia" w:hAnsi="Georgia"/>
        </w:rPr>
        <w:t>Elerion</w:t>
      </w:r>
      <w:proofErr w:type="spellEnd"/>
      <w:r>
        <w:rPr>
          <w:rFonts w:ascii="Georgia" w:hAnsi="Georgia"/>
        </w:rPr>
        <w:t xml:space="preserve"> heeft in 201</w:t>
      </w:r>
      <w:r w:rsidR="009766A6">
        <w:rPr>
          <w:rFonts w:ascii="Georgia" w:hAnsi="Georgia"/>
        </w:rPr>
        <w:t>5</w:t>
      </w:r>
      <w:r>
        <w:rPr>
          <w:rFonts w:ascii="Georgia" w:hAnsi="Georgia"/>
        </w:rPr>
        <w:t xml:space="preserve">  € </w:t>
      </w:r>
      <w:r w:rsidR="009766A6">
        <w:rPr>
          <w:rFonts w:ascii="Georgia" w:hAnsi="Georgia"/>
        </w:rPr>
        <w:t>789,01</w:t>
      </w:r>
      <w:r>
        <w:rPr>
          <w:rFonts w:ascii="Georgia" w:hAnsi="Georgia"/>
        </w:rPr>
        <w:t xml:space="preserve"> m</w:t>
      </w:r>
      <w:r w:rsidR="009766A6">
        <w:rPr>
          <w:rFonts w:ascii="Georgia" w:hAnsi="Georgia"/>
        </w:rPr>
        <w:t>inder</w:t>
      </w:r>
      <w:r>
        <w:rPr>
          <w:rFonts w:ascii="Georgia" w:hAnsi="Georgia"/>
        </w:rPr>
        <w:t xml:space="preserve"> op haar reserve. </w:t>
      </w:r>
      <w:r w:rsidR="00CB0B42">
        <w:rPr>
          <w:rFonts w:ascii="Georgia" w:hAnsi="Georgia"/>
        </w:rPr>
        <w:t>De afname is minder groot dan voorspeld</w:t>
      </w:r>
      <w:r w:rsidR="002434CE">
        <w:rPr>
          <w:rFonts w:ascii="Georgia" w:hAnsi="Georgia"/>
        </w:rPr>
        <w:t>. D</w:t>
      </w:r>
      <w:r w:rsidR="00CB0B42">
        <w:rPr>
          <w:rFonts w:ascii="Georgia" w:hAnsi="Georgia"/>
        </w:rPr>
        <w:t>e oorzaak hiervan ligt in de toegenomen aantallen figuranten.</w:t>
      </w:r>
      <w:r w:rsidR="00FB55BA">
        <w:rPr>
          <w:rFonts w:ascii="Georgia" w:hAnsi="Georgia"/>
        </w:rPr>
        <w:br/>
      </w:r>
      <w:proofErr w:type="spellStart"/>
      <w:r w:rsidR="00CB0B42">
        <w:rPr>
          <w:rFonts w:ascii="Georgia" w:hAnsi="Georgia"/>
        </w:rPr>
        <w:t>Elerion</w:t>
      </w:r>
      <w:proofErr w:type="spellEnd"/>
      <w:r w:rsidR="00CB0B42">
        <w:rPr>
          <w:rFonts w:ascii="Georgia" w:hAnsi="Georgia"/>
        </w:rPr>
        <w:t xml:space="preserve"> heeft dit jaar veel geïnvesteerd, waaronder in nieuwe monsterpakken, decor, wapens en praktischere opslag</w:t>
      </w:r>
      <w:r w:rsidR="00FB55BA">
        <w:rPr>
          <w:rFonts w:ascii="Georgia" w:hAnsi="Georgia"/>
        </w:rPr>
        <w:t xml:space="preserve"> in de vorm van een </w:t>
      </w:r>
      <w:proofErr w:type="spellStart"/>
      <w:r w:rsidR="00FB55BA">
        <w:rPr>
          <w:rFonts w:ascii="Georgia" w:hAnsi="Georgia"/>
        </w:rPr>
        <w:t>flightcase</w:t>
      </w:r>
      <w:proofErr w:type="spellEnd"/>
      <w:r w:rsidR="00FB55BA">
        <w:rPr>
          <w:rFonts w:ascii="Georgia" w:hAnsi="Georgia"/>
        </w:rPr>
        <w:t xml:space="preserve"> (zie ook De Bron)</w:t>
      </w:r>
      <w:r w:rsidR="00CB0B42">
        <w:rPr>
          <w:rFonts w:ascii="Georgia" w:hAnsi="Georgia"/>
        </w:rPr>
        <w:t xml:space="preserve">. </w:t>
      </w:r>
    </w:p>
    <w:p w:rsidR="00D75B36" w:rsidRDefault="00C9188B">
      <w:r>
        <w:rPr>
          <w:rFonts w:ascii="Georgia" w:hAnsi="Georgia"/>
          <w:b/>
          <w:bCs/>
        </w:rPr>
        <w:br/>
        <w:t>De Bron</w:t>
      </w:r>
    </w:p>
    <w:p w:rsidR="00CB0B42" w:rsidRDefault="00C9188B">
      <w:pPr>
        <w:rPr>
          <w:rFonts w:ascii="Georgia" w:hAnsi="Georgia"/>
        </w:rPr>
      </w:pPr>
      <w:r>
        <w:rPr>
          <w:rFonts w:ascii="Georgia" w:hAnsi="Georgia"/>
        </w:rPr>
        <w:t xml:space="preserve">De reserve van De Bron is met € </w:t>
      </w:r>
      <w:r w:rsidR="00CB0B42">
        <w:rPr>
          <w:rFonts w:ascii="Georgia" w:hAnsi="Georgia"/>
        </w:rPr>
        <w:t>152,09</w:t>
      </w:r>
      <w:r>
        <w:rPr>
          <w:rFonts w:ascii="Georgia" w:hAnsi="Georgia"/>
        </w:rPr>
        <w:t xml:space="preserve"> </w:t>
      </w:r>
      <w:r w:rsidR="00CB0B42">
        <w:rPr>
          <w:rFonts w:ascii="Georgia" w:hAnsi="Georgia"/>
        </w:rPr>
        <w:t xml:space="preserve">toegenomen. Ook de bron geïnvesteerd in nieuwe monsterpakken en </w:t>
      </w:r>
      <w:r w:rsidR="00FB55BA">
        <w:rPr>
          <w:rFonts w:ascii="Georgia" w:hAnsi="Georgia"/>
        </w:rPr>
        <w:t xml:space="preserve">praktischere opslag in de vorm van een </w:t>
      </w:r>
      <w:proofErr w:type="spellStart"/>
      <w:r w:rsidR="00FB55BA">
        <w:rPr>
          <w:rFonts w:ascii="Georgia" w:hAnsi="Georgia"/>
        </w:rPr>
        <w:t>flightcase</w:t>
      </w:r>
      <w:proofErr w:type="spellEnd"/>
      <w:r w:rsidR="00FB55BA">
        <w:rPr>
          <w:rFonts w:ascii="Georgia" w:hAnsi="Georgia"/>
        </w:rPr>
        <w:t xml:space="preserve"> (zie ook </w:t>
      </w:r>
      <w:proofErr w:type="spellStart"/>
      <w:r w:rsidR="00FB55BA">
        <w:rPr>
          <w:rFonts w:ascii="Georgia" w:hAnsi="Georgia"/>
        </w:rPr>
        <w:t>Elerion</w:t>
      </w:r>
      <w:proofErr w:type="spellEnd"/>
      <w:r w:rsidR="00FB55BA">
        <w:rPr>
          <w:rFonts w:ascii="Georgia" w:hAnsi="Georgia"/>
        </w:rPr>
        <w:t>)</w:t>
      </w:r>
      <w:r w:rsidR="00CB0B42">
        <w:rPr>
          <w:rFonts w:ascii="Georgia" w:hAnsi="Georgia"/>
        </w:rPr>
        <w:t xml:space="preserve">. </w:t>
      </w:r>
    </w:p>
    <w:p w:rsidR="00D75B36" w:rsidRDefault="00C9188B">
      <w:r>
        <w:rPr>
          <w:rFonts w:ascii="Georgia" w:hAnsi="Georgia"/>
          <w:b/>
          <w:bCs/>
        </w:rPr>
        <w:br/>
        <w:t>Wolfhagen</w:t>
      </w:r>
    </w:p>
    <w:p w:rsidR="00CB0B42" w:rsidRDefault="00C9188B">
      <w:pPr>
        <w:rPr>
          <w:rFonts w:ascii="Georgia" w:hAnsi="Georgia"/>
        </w:rPr>
      </w:pPr>
      <w:r>
        <w:rPr>
          <w:rFonts w:ascii="Georgia" w:hAnsi="Georgia"/>
        </w:rPr>
        <w:t>Wolf</w:t>
      </w:r>
      <w:r w:rsidR="00CB0B42">
        <w:rPr>
          <w:rFonts w:ascii="Georgia" w:hAnsi="Georgia"/>
        </w:rPr>
        <w:t xml:space="preserve">hagen heeft met het derde evenement verlies gedraaid van </w:t>
      </w:r>
      <w:r>
        <w:rPr>
          <w:rFonts w:ascii="Georgia" w:hAnsi="Georgia"/>
        </w:rPr>
        <w:t>€ 11</w:t>
      </w:r>
      <w:r w:rsidR="00CB0B42">
        <w:rPr>
          <w:rFonts w:ascii="Georgia" w:hAnsi="Georgia"/>
        </w:rPr>
        <w:t>4</w:t>
      </w:r>
      <w:r>
        <w:rPr>
          <w:rFonts w:ascii="Georgia" w:hAnsi="Georgia"/>
        </w:rPr>
        <w:t>,</w:t>
      </w:r>
      <w:r w:rsidR="00CB0B42">
        <w:rPr>
          <w:rFonts w:ascii="Georgia" w:hAnsi="Georgia"/>
        </w:rPr>
        <w:t>28, wat hun reserve op - € 91,41 brengt</w:t>
      </w:r>
      <w:r>
        <w:rPr>
          <w:rFonts w:ascii="Georgia" w:hAnsi="Georgia"/>
        </w:rPr>
        <w:t xml:space="preserve">. </w:t>
      </w:r>
      <w:r w:rsidR="00CB0B42">
        <w:rPr>
          <w:rFonts w:ascii="Georgia" w:hAnsi="Georgia"/>
        </w:rPr>
        <w:t xml:space="preserve">Daarmee bleven ze dicht bij hun begroting en hebben ze al het geld van hun deelnemers optimaal </w:t>
      </w:r>
      <w:r w:rsidR="002434CE">
        <w:rPr>
          <w:rFonts w:ascii="Georgia" w:hAnsi="Georgia"/>
        </w:rPr>
        <w:t>gebruikt</w:t>
      </w:r>
      <w:r w:rsidR="00CB0B42">
        <w:rPr>
          <w:rFonts w:ascii="Georgia" w:hAnsi="Georgia"/>
        </w:rPr>
        <w:t xml:space="preserve">. </w:t>
      </w:r>
    </w:p>
    <w:p w:rsidR="00D75B36" w:rsidRDefault="00C9188B">
      <w:r>
        <w:rPr>
          <w:rFonts w:ascii="Georgia" w:hAnsi="Georgia"/>
          <w:b/>
          <w:bCs/>
        </w:rPr>
        <w:br/>
        <w:t>Herberg</w:t>
      </w:r>
    </w:p>
    <w:p w:rsidR="00FB55BA" w:rsidRDefault="00CB0B42">
      <w:pPr>
        <w:rPr>
          <w:rFonts w:ascii="Georgia" w:hAnsi="Georgia"/>
        </w:rPr>
      </w:pPr>
      <w:r>
        <w:rPr>
          <w:rFonts w:ascii="Georgia" w:hAnsi="Georgia"/>
        </w:rPr>
        <w:t xml:space="preserve">De Herberg </w:t>
      </w:r>
      <w:r w:rsidR="002434CE">
        <w:rPr>
          <w:rFonts w:ascii="Georgia" w:hAnsi="Georgia"/>
        </w:rPr>
        <w:t>heeft</w:t>
      </w:r>
      <w:r>
        <w:rPr>
          <w:rFonts w:ascii="Georgia" w:hAnsi="Georgia"/>
        </w:rPr>
        <w:t xml:space="preserve">, zoals beloofd, </w:t>
      </w:r>
      <w:r w:rsidR="00FB55BA">
        <w:rPr>
          <w:rFonts w:ascii="Georgia" w:hAnsi="Georgia"/>
        </w:rPr>
        <w:t xml:space="preserve">ruim 600 euro </w:t>
      </w:r>
      <w:r>
        <w:rPr>
          <w:rFonts w:ascii="Georgia" w:hAnsi="Georgia"/>
        </w:rPr>
        <w:t>op haar reserves ingeteerd.</w:t>
      </w:r>
      <w:r w:rsidR="00BB2143">
        <w:rPr>
          <w:rFonts w:ascii="Georgia" w:hAnsi="Georgia"/>
        </w:rPr>
        <w:t xml:space="preserve"> Een deel van dit geld werd opgemaakt aan een nog openstaande betaling van de locatie van de herberg 4.</w:t>
      </w:r>
    </w:p>
    <w:p w:rsidR="00D75B36" w:rsidRDefault="00C9188B">
      <w:r>
        <w:rPr>
          <w:rFonts w:ascii="Georgia" w:hAnsi="Georgia"/>
          <w:b/>
          <w:bCs/>
        </w:rPr>
        <w:br/>
      </w:r>
      <w:r w:rsidR="00FB55BA">
        <w:rPr>
          <w:rFonts w:ascii="Georgia" w:hAnsi="Georgia"/>
          <w:b/>
          <w:bCs/>
        </w:rPr>
        <w:t xml:space="preserve">Short </w:t>
      </w:r>
      <w:proofErr w:type="spellStart"/>
      <w:r w:rsidR="00FB55BA">
        <w:rPr>
          <w:rFonts w:ascii="Georgia" w:hAnsi="Georgia"/>
          <w:b/>
          <w:bCs/>
        </w:rPr>
        <w:t>Larp</w:t>
      </w:r>
      <w:proofErr w:type="spellEnd"/>
    </w:p>
    <w:p w:rsidR="00BB2143" w:rsidRDefault="00FB55BA">
      <w:pPr>
        <w:rPr>
          <w:rFonts w:ascii="Georgia" w:hAnsi="Georgia"/>
        </w:rPr>
      </w:pPr>
      <w:r>
        <w:rPr>
          <w:rFonts w:ascii="Georgia" w:hAnsi="Georgia"/>
        </w:rPr>
        <w:t xml:space="preserve">Tijdens 2015 ontstond het idee om een short </w:t>
      </w:r>
      <w:proofErr w:type="spellStart"/>
      <w:r>
        <w:rPr>
          <w:rFonts w:ascii="Georgia" w:hAnsi="Georgia"/>
        </w:rPr>
        <w:t>larp</w:t>
      </w:r>
      <w:proofErr w:type="spellEnd"/>
      <w:r>
        <w:rPr>
          <w:rFonts w:ascii="Georgia" w:hAnsi="Georgia"/>
        </w:rPr>
        <w:t xml:space="preserve"> te organiseren. De intentie was om dit 3 maal te doen. Helaas was voor de eerste short </w:t>
      </w:r>
      <w:proofErr w:type="spellStart"/>
      <w:r>
        <w:rPr>
          <w:rFonts w:ascii="Georgia" w:hAnsi="Georgia"/>
        </w:rPr>
        <w:t>larp</w:t>
      </w:r>
      <w:proofErr w:type="spellEnd"/>
      <w:r>
        <w:rPr>
          <w:rFonts w:ascii="Georgia" w:hAnsi="Georgia"/>
        </w:rPr>
        <w:t xml:space="preserve"> een te kort aan inschrijvingen waardoor deze niet door is gegaan. Voor de tweede en derde short </w:t>
      </w:r>
      <w:proofErr w:type="spellStart"/>
      <w:r>
        <w:rPr>
          <w:rFonts w:ascii="Georgia" w:hAnsi="Georgia"/>
        </w:rPr>
        <w:t>larp</w:t>
      </w:r>
      <w:proofErr w:type="spellEnd"/>
      <w:r>
        <w:rPr>
          <w:rFonts w:ascii="Georgia" w:hAnsi="Georgia"/>
        </w:rPr>
        <w:t xml:space="preserve"> was genoeg animo en de evenementen waren, volgens de deelnemers, een groot succes. </w:t>
      </w:r>
    </w:p>
    <w:p w:rsidR="00BB2143" w:rsidRDefault="00BB2143">
      <w:pPr>
        <w:rPr>
          <w:rFonts w:ascii="Georgia" w:hAnsi="Georgia"/>
        </w:rPr>
      </w:pPr>
    </w:p>
    <w:p w:rsidR="00BB2143" w:rsidRDefault="00BB2143">
      <w:pPr>
        <w:suppressAutoHyphens w:val="0"/>
        <w:textAlignment w:val="auto"/>
        <w:rPr>
          <w:rFonts w:ascii="Georgia" w:hAnsi="Georgia"/>
          <w:b/>
          <w:bCs/>
          <w:sz w:val="28"/>
          <w:szCs w:val="28"/>
        </w:rPr>
      </w:pPr>
      <w:r>
        <w:rPr>
          <w:rFonts w:ascii="Georgia" w:hAnsi="Georgia"/>
          <w:b/>
          <w:bCs/>
          <w:sz w:val="28"/>
          <w:szCs w:val="28"/>
        </w:rPr>
        <w:br w:type="page"/>
      </w:r>
    </w:p>
    <w:p w:rsidR="00F550F4" w:rsidRDefault="00C9188B">
      <w:pPr>
        <w:rPr>
          <w:rFonts w:ascii="Georgia" w:hAnsi="Georgia"/>
          <w:b/>
          <w:bCs/>
          <w:sz w:val="28"/>
          <w:szCs w:val="28"/>
        </w:rPr>
      </w:pPr>
      <w:r>
        <w:rPr>
          <w:rFonts w:ascii="Georgia" w:hAnsi="Georgia"/>
          <w:b/>
          <w:bCs/>
          <w:sz w:val="28"/>
          <w:szCs w:val="28"/>
        </w:rPr>
        <w:lastRenderedPageBreak/>
        <w:t>Balans</w:t>
      </w:r>
      <w:r w:rsidR="00F550F4">
        <w:rPr>
          <w:rFonts w:ascii="Georgia" w:hAnsi="Georgia"/>
          <w:b/>
          <w:bCs/>
          <w:sz w:val="28"/>
          <w:szCs w:val="28"/>
        </w:rPr>
        <w:br/>
      </w:r>
      <w:r w:rsidR="00F550F4">
        <w:rPr>
          <w:rFonts w:ascii="Georgia" w:hAnsi="Georgia"/>
          <w:b/>
          <w:bCs/>
          <w:sz w:val="28"/>
          <w:szCs w:val="28"/>
        </w:rPr>
        <w:br/>
      </w:r>
      <w:r w:rsidR="00F550F4">
        <w:rPr>
          <w:rFonts w:ascii="Georgia" w:hAnsi="Georgia"/>
          <w:b/>
          <w:bCs/>
          <w:sz w:val="28"/>
          <w:szCs w:val="28"/>
        </w:rPr>
        <w:br/>
      </w:r>
    </w:p>
    <w:tbl>
      <w:tblPr>
        <w:tblW w:w="9062" w:type="dxa"/>
        <w:tblCellMar>
          <w:left w:w="70" w:type="dxa"/>
          <w:right w:w="70" w:type="dxa"/>
        </w:tblCellMar>
        <w:tblLook w:val="04A0" w:firstRow="1" w:lastRow="0" w:firstColumn="1" w:lastColumn="0" w:noHBand="0" w:noVBand="1"/>
      </w:tblPr>
      <w:tblGrid>
        <w:gridCol w:w="4260"/>
        <w:gridCol w:w="2393"/>
        <w:gridCol w:w="2409"/>
      </w:tblGrid>
      <w:tr w:rsidR="00F550F4" w:rsidRPr="00F550F4" w:rsidTr="00F550F4">
        <w:trPr>
          <w:trHeight w:val="315"/>
        </w:trPr>
        <w:tc>
          <w:tcPr>
            <w:tcW w:w="4260" w:type="dxa"/>
            <w:tcBorders>
              <w:top w:val="single" w:sz="8" w:space="0" w:color="auto"/>
              <w:left w:val="single" w:sz="8" w:space="0" w:color="auto"/>
              <w:bottom w:val="single" w:sz="8" w:space="0" w:color="auto"/>
              <w:right w:val="nil"/>
            </w:tcBorders>
            <w:shd w:val="clear" w:color="auto" w:fill="auto"/>
            <w:noWrap/>
            <w:vAlign w:val="bottom"/>
            <w:hideMark/>
          </w:tcPr>
          <w:p w:rsidR="00F550F4" w:rsidRPr="00F550F4" w:rsidRDefault="00F550F4" w:rsidP="00F550F4">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F550F4">
              <w:rPr>
                <w:rFonts w:ascii="Calibri" w:eastAsia="Times New Roman" w:hAnsi="Calibri" w:cs="Times New Roman"/>
                <w:b/>
                <w:bCs/>
                <w:sz w:val="22"/>
                <w:szCs w:val="22"/>
                <w:lang w:eastAsia="nl-NL" w:bidi="ar-SA"/>
              </w:rPr>
              <w:t>Activa</w:t>
            </w:r>
          </w:p>
        </w:tc>
        <w:tc>
          <w:tcPr>
            <w:tcW w:w="2393" w:type="dxa"/>
            <w:tcBorders>
              <w:top w:val="single" w:sz="8" w:space="0" w:color="auto"/>
              <w:left w:val="nil"/>
              <w:bottom w:val="single" w:sz="8" w:space="0" w:color="auto"/>
              <w:right w:val="nil"/>
            </w:tcBorders>
            <w:shd w:val="clear" w:color="auto" w:fill="auto"/>
            <w:noWrap/>
            <w:vAlign w:val="bottom"/>
            <w:hideMark/>
          </w:tcPr>
          <w:p w:rsidR="00F550F4" w:rsidRPr="00F550F4" w:rsidRDefault="00F550F4" w:rsidP="00F550F4">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F550F4">
              <w:rPr>
                <w:rFonts w:ascii="Calibri" w:eastAsia="Times New Roman" w:hAnsi="Calibri" w:cs="Times New Roman"/>
                <w:b/>
                <w:bCs/>
                <w:sz w:val="22"/>
                <w:szCs w:val="22"/>
                <w:lang w:eastAsia="nl-NL" w:bidi="ar-SA"/>
              </w:rPr>
              <w:t>1-1-2015</w:t>
            </w:r>
          </w:p>
        </w:tc>
        <w:tc>
          <w:tcPr>
            <w:tcW w:w="2409" w:type="dxa"/>
            <w:tcBorders>
              <w:top w:val="single" w:sz="8" w:space="0" w:color="auto"/>
              <w:left w:val="nil"/>
              <w:bottom w:val="single" w:sz="8" w:space="0" w:color="auto"/>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F550F4">
              <w:rPr>
                <w:rFonts w:ascii="Calibri" w:eastAsia="Times New Roman" w:hAnsi="Calibri" w:cs="Times New Roman"/>
                <w:b/>
                <w:bCs/>
                <w:sz w:val="22"/>
                <w:szCs w:val="22"/>
                <w:lang w:eastAsia="nl-NL" w:bidi="ar-SA"/>
              </w:rPr>
              <w:t>31-12-2015</w:t>
            </w:r>
          </w:p>
        </w:tc>
      </w:tr>
      <w:tr w:rsidR="00F550F4" w:rsidRPr="00F550F4" w:rsidTr="00F550F4">
        <w:trPr>
          <w:trHeight w:val="300"/>
        </w:trPr>
        <w:tc>
          <w:tcPr>
            <w:tcW w:w="4260" w:type="dxa"/>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1000: Betaalrekening</w:t>
            </w:r>
          </w:p>
        </w:tc>
        <w:tc>
          <w:tcPr>
            <w:tcW w:w="2393"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3.025,54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5.503,88 </w:t>
            </w:r>
          </w:p>
        </w:tc>
      </w:tr>
      <w:tr w:rsidR="00F550F4" w:rsidRPr="00F550F4" w:rsidTr="00F550F4">
        <w:trPr>
          <w:trHeight w:val="300"/>
        </w:trPr>
        <w:tc>
          <w:tcPr>
            <w:tcW w:w="4260" w:type="dxa"/>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1100: Spaarrekening</w:t>
            </w:r>
          </w:p>
        </w:tc>
        <w:tc>
          <w:tcPr>
            <w:tcW w:w="2393"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21.061,21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€ 18.255,52 </w:t>
            </w:r>
          </w:p>
        </w:tc>
      </w:tr>
      <w:tr w:rsidR="00F550F4" w:rsidRPr="00F550F4" w:rsidTr="00F550F4">
        <w:trPr>
          <w:trHeight w:val="300"/>
        </w:trPr>
        <w:tc>
          <w:tcPr>
            <w:tcW w:w="4260" w:type="dxa"/>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1200: Kas</w:t>
            </w:r>
          </w:p>
        </w:tc>
        <w:tc>
          <w:tcPr>
            <w:tcW w:w="2393"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   </w:t>
            </w:r>
          </w:p>
        </w:tc>
      </w:tr>
      <w:tr w:rsidR="00F550F4" w:rsidRPr="00F550F4" w:rsidTr="00F550F4">
        <w:trPr>
          <w:trHeight w:val="300"/>
        </w:trPr>
        <w:tc>
          <w:tcPr>
            <w:tcW w:w="4260" w:type="dxa"/>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1300: Nog te ontvangen (Debiteuren)</w:t>
            </w:r>
          </w:p>
        </w:tc>
        <w:tc>
          <w:tcPr>
            <w:tcW w:w="2393"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   </w:t>
            </w:r>
          </w:p>
        </w:tc>
      </w:tr>
      <w:tr w:rsidR="00F550F4" w:rsidRPr="00F550F4" w:rsidTr="00F550F4">
        <w:trPr>
          <w:trHeight w:val="300"/>
        </w:trPr>
        <w:tc>
          <w:tcPr>
            <w:tcW w:w="4260" w:type="dxa"/>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1453: Vooruitbetaalde bedragen Herberg</w:t>
            </w:r>
          </w:p>
        </w:tc>
        <w:tc>
          <w:tcPr>
            <w:tcW w:w="2393"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502,01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   </w:t>
            </w:r>
          </w:p>
        </w:tc>
      </w:tr>
      <w:tr w:rsidR="00F550F4" w:rsidRPr="00F550F4" w:rsidTr="00F550F4">
        <w:trPr>
          <w:trHeight w:val="300"/>
        </w:trPr>
        <w:tc>
          <w:tcPr>
            <w:tcW w:w="4260" w:type="dxa"/>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 xml:space="preserve">1454: Vooruitbetaalde bedragen </w:t>
            </w:r>
            <w:proofErr w:type="spellStart"/>
            <w:r w:rsidRPr="00F550F4">
              <w:rPr>
                <w:rFonts w:ascii="Calibri" w:eastAsia="Times New Roman" w:hAnsi="Calibri" w:cs="Times New Roman"/>
                <w:sz w:val="22"/>
                <w:szCs w:val="22"/>
                <w:lang w:eastAsia="nl-NL" w:bidi="ar-SA"/>
              </w:rPr>
              <w:t>Elerion</w:t>
            </w:r>
            <w:proofErr w:type="spellEnd"/>
          </w:p>
        </w:tc>
        <w:tc>
          <w:tcPr>
            <w:tcW w:w="2393"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500,00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BB2143"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Pr>
                <w:rFonts w:ascii="Calibri" w:eastAsia="Times New Roman" w:hAnsi="Calibri" w:cs="Times New Roman"/>
                <w:color w:val="000000"/>
                <w:sz w:val="22"/>
                <w:szCs w:val="22"/>
                <w:lang w:eastAsia="nl-NL" w:bidi="ar-SA"/>
              </w:rPr>
              <w:t xml:space="preserve"> €       6</w:t>
            </w:r>
            <w:r w:rsidR="00F550F4" w:rsidRPr="00F550F4">
              <w:rPr>
                <w:rFonts w:ascii="Calibri" w:eastAsia="Times New Roman" w:hAnsi="Calibri" w:cs="Times New Roman"/>
                <w:color w:val="000000"/>
                <w:sz w:val="22"/>
                <w:szCs w:val="22"/>
                <w:lang w:eastAsia="nl-NL" w:bidi="ar-SA"/>
              </w:rPr>
              <w:t xml:space="preserve">50,00 </w:t>
            </w:r>
          </w:p>
        </w:tc>
      </w:tr>
      <w:tr w:rsidR="00F550F4" w:rsidRPr="00F550F4" w:rsidTr="00F550F4">
        <w:trPr>
          <w:trHeight w:val="300"/>
        </w:trPr>
        <w:tc>
          <w:tcPr>
            <w:tcW w:w="4260" w:type="dxa"/>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1455: Vooruitbetaalde bedragen Bron</w:t>
            </w:r>
          </w:p>
        </w:tc>
        <w:tc>
          <w:tcPr>
            <w:tcW w:w="2393"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800,00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400,00 </w:t>
            </w:r>
          </w:p>
        </w:tc>
      </w:tr>
      <w:tr w:rsidR="00F550F4" w:rsidRPr="00F550F4" w:rsidTr="00F550F4">
        <w:trPr>
          <w:trHeight w:val="315"/>
        </w:trPr>
        <w:tc>
          <w:tcPr>
            <w:tcW w:w="4260" w:type="dxa"/>
            <w:tcBorders>
              <w:top w:val="nil"/>
              <w:left w:val="single" w:sz="8" w:space="0" w:color="auto"/>
              <w:bottom w:val="single" w:sz="8" w:space="0" w:color="auto"/>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1500: Inventaris</w:t>
            </w:r>
          </w:p>
        </w:tc>
        <w:tc>
          <w:tcPr>
            <w:tcW w:w="2393" w:type="dxa"/>
            <w:tcBorders>
              <w:top w:val="nil"/>
              <w:left w:val="nil"/>
              <w:bottom w:val="single" w:sz="8" w:space="0" w:color="auto"/>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390,00 </w:t>
            </w:r>
          </w:p>
        </w:tc>
        <w:tc>
          <w:tcPr>
            <w:tcW w:w="2409" w:type="dxa"/>
            <w:tcBorders>
              <w:top w:val="nil"/>
              <w:left w:val="nil"/>
              <w:bottom w:val="single" w:sz="8" w:space="0" w:color="auto"/>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w:t>
            </w:r>
            <w:r>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210,00</w:t>
            </w:r>
          </w:p>
        </w:tc>
      </w:tr>
      <w:tr w:rsidR="00F550F4" w:rsidRPr="00F550F4" w:rsidTr="00F550F4">
        <w:trPr>
          <w:trHeight w:val="315"/>
        </w:trPr>
        <w:tc>
          <w:tcPr>
            <w:tcW w:w="4260" w:type="dxa"/>
            <w:tcBorders>
              <w:top w:val="single" w:sz="8" w:space="0" w:color="auto"/>
              <w:left w:val="single" w:sz="8" w:space="0" w:color="auto"/>
              <w:bottom w:val="single" w:sz="8" w:space="0" w:color="auto"/>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b/>
                <w:bCs/>
                <w:sz w:val="22"/>
                <w:szCs w:val="22"/>
                <w:lang w:eastAsia="nl-NL" w:bidi="ar-SA"/>
              </w:rPr>
            </w:pPr>
            <w:r w:rsidRPr="00F550F4">
              <w:rPr>
                <w:rFonts w:ascii="Calibri" w:eastAsia="Times New Roman" w:hAnsi="Calibri" w:cs="Times New Roman"/>
                <w:b/>
                <w:bCs/>
                <w:sz w:val="22"/>
                <w:szCs w:val="22"/>
                <w:lang w:eastAsia="nl-NL" w:bidi="ar-SA"/>
              </w:rPr>
              <w:t>Totaal</w:t>
            </w:r>
          </w:p>
        </w:tc>
        <w:tc>
          <w:tcPr>
            <w:tcW w:w="2393" w:type="dxa"/>
            <w:tcBorders>
              <w:top w:val="single" w:sz="8" w:space="0" w:color="auto"/>
              <w:left w:val="nil"/>
              <w:bottom w:val="single" w:sz="8" w:space="0" w:color="auto"/>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b/>
                <w:bCs/>
                <w:color w:val="000000"/>
                <w:sz w:val="22"/>
                <w:szCs w:val="22"/>
                <w:lang w:eastAsia="nl-NL" w:bidi="ar-SA"/>
              </w:rPr>
            </w:pPr>
            <w:r w:rsidRPr="00F550F4">
              <w:rPr>
                <w:rFonts w:ascii="Calibri" w:eastAsia="Times New Roman" w:hAnsi="Calibri" w:cs="Times New Roman"/>
                <w:b/>
                <w:bCs/>
                <w:color w:val="000000"/>
                <w:sz w:val="22"/>
                <w:szCs w:val="22"/>
                <w:lang w:eastAsia="nl-NL" w:bidi="ar-SA"/>
              </w:rPr>
              <w:t xml:space="preserve"> €      26.278,76 </w:t>
            </w:r>
          </w:p>
        </w:tc>
        <w:tc>
          <w:tcPr>
            <w:tcW w:w="2409" w:type="dxa"/>
            <w:tcBorders>
              <w:top w:val="single" w:sz="8" w:space="0" w:color="auto"/>
              <w:left w:val="nil"/>
              <w:bottom w:val="single" w:sz="8" w:space="0" w:color="auto"/>
              <w:right w:val="single" w:sz="8" w:space="0" w:color="auto"/>
            </w:tcBorders>
            <w:shd w:val="clear" w:color="auto" w:fill="auto"/>
            <w:noWrap/>
            <w:vAlign w:val="bottom"/>
            <w:hideMark/>
          </w:tcPr>
          <w:p w:rsidR="00F550F4" w:rsidRPr="00F550F4" w:rsidRDefault="00F550F4" w:rsidP="00BB2143">
            <w:pPr>
              <w:suppressAutoHyphens w:val="0"/>
              <w:spacing w:after="0" w:line="240" w:lineRule="auto"/>
              <w:jc w:val="right"/>
              <w:textAlignment w:val="auto"/>
              <w:rPr>
                <w:rFonts w:ascii="Calibri" w:eastAsia="Times New Roman" w:hAnsi="Calibri" w:cs="Times New Roman"/>
                <w:b/>
                <w:bCs/>
                <w:color w:val="000000"/>
                <w:sz w:val="22"/>
                <w:szCs w:val="22"/>
                <w:lang w:eastAsia="nl-NL" w:bidi="ar-SA"/>
              </w:rPr>
            </w:pPr>
            <w:r w:rsidRPr="00F550F4">
              <w:rPr>
                <w:rFonts w:ascii="Calibri" w:eastAsia="Times New Roman" w:hAnsi="Calibri" w:cs="Times New Roman"/>
                <w:b/>
                <w:bCs/>
                <w:color w:val="000000"/>
                <w:sz w:val="22"/>
                <w:szCs w:val="22"/>
                <w:lang w:eastAsia="nl-NL" w:bidi="ar-SA"/>
              </w:rPr>
              <w:t>€ 2</w:t>
            </w:r>
            <w:r w:rsidR="00BB2143">
              <w:rPr>
                <w:rFonts w:ascii="Calibri" w:eastAsia="Times New Roman" w:hAnsi="Calibri" w:cs="Times New Roman"/>
                <w:b/>
                <w:bCs/>
                <w:color w:val="000000"/>
                <w:sz w:val="22"/>
                <w:szCs w:val="22"/>
                <w:lang w:eastAsia="nl-NL" w:bidi="ar-SA"/>
              </w:rPr>
              <w:t>5</w:t>
            </w:r>
            <w:r w:rsidRPr="00F550F4">
              <w:rPr>
                <w:rFonts w:ascii="Calibri" w:eastAsia="Times New Roman" w:hAnsi="Calibri" w:cs="Times New Roman"/>
                <w:b/>
                <w:bCs/>
                <w:color w:val="000000"/>
                <w:sz w:val="22"/>
                <w:szCs w:val="22"/>
                <w:lang w:eastAsia="nl-NL" w:bidi="ar-SA"/>
              </w:rPr>
              <w:t>.</w:t>
            </w:r>
            <w:r w:rsidR="00BB2143">
              <w:rPr>
                <w:rFonts w:ascii="Calibri" w:eastAsia="Times New Roman" w:hAnsi="Calibri" w:cs="Times New Roman"/>
                <w:b/>
                <w:bCs/>
                <w:color w:val="000000"/>
                <w:sz w:val="22"/>
                <w:szCs w:val="22"/>
                <w:lang w:eastAsia="nl-NL" w:bidi="ar-SA"/>
              </w:rPr>
              <w:t>0</w:t>
            </w:r>
            <w:r w:rsidRPr="00F550F4">
              <w:rPr>
                <w:rFonts w:ascii="Calibri" w:eastAsia="Times New Roman" w:hAnsi="Calibri" w:cs="Times New Roman"/>
                <w:b/>
                <w:bCs/>
                <w:color w:val="000000"/>
                <w:sz w:val="22"/>
                <w:szCs w:val="22"/>
                <w:lang w:eastAsia="nl-NL" w:bidi="ar-SA"/>
              </w:rPr>
              <w:t>19,40</w:t>
            </w:r>
          </w:p>
        </w:tc>
      </w:tr>
    </w:tbl>
    <w:p w:rsidR="00D75B36" w:rsidRDefault="00F550F4">
      <w:r>
        <w:rPr>
          <w:rFonts w:ascii="Georgia" w:hAnsi="Georgia"/>
          <w:b/>
          <w:bCs/>
          <w:sz w:val="28"/>
          <w:szCs w:val="28"/>
        </w:rPr>
        <w:br/>
      </w:r>
    </w:p>
    <w:tbl>
      <w:tblPr>
        <w:tblW w:w="9062" w:type="dxa"/>
        <w:tblCellMar>
          <w:left w:w="70" w:type="dxa"/>
          <w:right w:w="70" w:type="dxa"/>
        </w:tblCellMar>
        <w:tblLook w:val="04A0" w:firstRow="1" w:lastRow="0" w:firstColumn="1" w:lastColumn="0" w:noHBand="0" w:noVBand="1"/>
      </w:tblPr>
      <w:tblGrid>
        <w:gridCol w:w="3520"/>
        <w:gridCol w:w="803"/>
        <w:gridCol w:w="2330"/>
        <w:gridCol w:w="2409"/>
      </w:tblGrid>
      <w:tr w:rsidR="00F550F4" w:rsidRPr="00F550F4" w:rsidTr="00F550F4">
        <w:trPr>
          <w:trHeight w:val="315"/>
        </w:trPr>
        <w:tc>
          <w:tcPr>
            <w:tcW w:w="3520" w:type="dxa"/>
            <w:tcBorders>
              <w:top w:val="single" w:sz="8" w:space="0" w:color="auto"/>
              <w:left w:val="single" w:sz="8" w:space="0" w:color="auto"/>
              <w:bottom w:val="single" w:sz="8" w:space="0" w:color="auto"/>
              <w:right w:val="nil"/>
            </w:tcBorders>
            <w:shd w:val="clear" w:color="auto" w:fill="auto"/>
            <w:noWrap/>
            <w:vAlign w:val="bottom"/>
            <w:hideMark/>
          </w:tcPr>
          <w:p w:rsidR="00F550F4" w:rsidRPr="00F550F4" w:rsidRDefault="00F550F4" w:rsidP="00F550F4">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F550F4">
              <w:rPr>
                <w:rFonts w:ascii="Calibri" w:eastAsia="Times New Roman" w:hAnsi="Calibri" w:cs="Times New Roman"/>
                <w:b/>
                <w:bCs/>
                <w:sz w:val="22"/>
                <w:szCs w:val="22"/>
                <w:lang w:eastAsia="nl-NL" w:bidi="ar-SA"/>
              </w:rPr>
              <w:t>Passiva</w:t>
            </w:r>
          </w:p>
        </w:tc>
        <w:tc>
          <w:tcPr>
            <w:tcW w:w="3133" w:type="dxa"/>
            <w:gridSpan w:val="2"/>
            <w:tcBorders>
              <w:top w:val="single" w:sz="8" w:space="0" w:color="auto"/>
              <w:left w:val="nil"/>
              <w:bottom w:val="single" w:sz="8" w:space="0" w:color="auto"/>
              <w:right w:val="nil"/>
            </w:tcBorders>
            <w:shd w:val="clear" w:color="auto" w:fill="auto"/>
            <w:noWrap/>
            <w:vAlign w:val="bottom"/>
            <w:hideMark/>
          </w:tcPr>
          <w:p w:rsidR="00F550F4" w:rsidRPr="00F550F4" w:rsidRDefault="00F550F4" w:rsidP="00F550F4">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F550F4">
              <w:rPr>
                <w:rFonts w:ascii="Calibri" w:eastAsia="Times New Roman" w:hAnsi="Calibri" w:cs="Times New Roman"/>
                <w:b/>
                <w:bCs/>
                <w:sz w:val="22"/>
                <w:szCs w:val="22"/>
                <w:lang w:eastAsia="nl-NL" w:bidi="ar-SA"/>
              </w:rPr>
              <w:t>1-1-2015</w:t>
            </w:r>
          </w:p>
        </w:tc>
        <w:tc>
          <w:tcPr>
            <w:tcW w:w="2409" w:type="dxa"/>
            <w:tcBorders>
              <w:top w:val="single" w:sz="8" w:space="0" w:color="auto"/>
              <w:left w:val="nil"/>
              <w:bottom w:val="single" w:sz="8" w:space="0" w:color="auto"/>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F550F4">
              <w:rPr>
                <w:rFonts w:ascii="Calibri" w:eastAsia="Times New Roman" w:hAnsi="Calibri" w:cs="Times New Roman"/>
                <w:b/>
                <w:bCs/>
                <w:sz w:val="22"/>
                <w:szCs w:val="22"/>
                <w:lang w:eastAsia="nl-NL" w:bidi="ar-SA"/>
              </w:rPr>
              <w:t>31-12-2015</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Eigen Vermogen</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0,00</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1400: Nog te betalen (Crediteuren)</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2,95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BB2143">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w:t>
            </w:r>
            <w:r w:rsidR="00BB2143">
              <w:rPr>
                <w:rFonts w:ascii="Calibri" w:eastAsia="Times New Roman" w:hAnsi="Calibri" w:cs="Times New Roman"/>
                <w:color w:val="000000"/>
                <w:sz w:val="22"/>
                <w:szCs w:val="22"/>
                <w:lang w:eastAsia="nl-NL" w:bidi="ar-SA"/>
              </w:rPr>
              <w:t>492</w:t>
            </w:r>
            <w:r w:rsidRPr="00F550F4">
              <w:rPr>
                <w:rFonts w:ascii="Calibri" w:eastAsia="Times New Roman" w:hAnsi="Calibri" w:cs="Times New Roman"/>
                <w:color w:val="000000"/>
                <w:sz w:val="22"/>
                <w:szCs w:val="22"/>
                <w:lang w:eastAsia="nl-NL" w:bidi="ar-SA"/>
              </w:rPr>
              <w:t>,00</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1411: Vooruit ontvangen contributie</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702,00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690,00</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1413: Vooruit ontvangen Herberg</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550,00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135,00</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 xml:space="preserve">1414: Vooruit ontvangen </w:t>
            </w:r>
            <w:proofErr w:type="spellStart"/>
            <w:r w:rsidRPr="00F550F4">
              <w:rPr>
                <w:rFonts w:ascii="Calibri" w:eastAsia="Times New Roman" w:hAnsi="Calibri" w:cs="Times New Roman"/>
                <w:sz w:val="22"/>
                <w:szCs w:val="22"/>
                <w:lang w:eastAsia="nl-NL" w:bidi="ar-SA"/>
              </w:rPr>
              <w:t>Elerion</w:t>
            </w:r>
            <w:proofErr w:type="spellEnd"/>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8.870,00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8D7A2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8.</w:t>
            </w:r>
            <w:r w:rsidR="00BB2143">
              <w:rPr>
                <w:rFonts w:ascii="Calibri" w:eastAsia="Times New Roman" w:hAnsi="Calibri" w:cs="Times New Roman"/>
                <w:color w:val="000000"/>
                <w:sz w:val="22"/>
                <w:szCs w:val="22"/>
                <w:lang w:eastAsia="nl-NL" w:bidi="ar-SA"/>
              </w:rPr>
              <w:t>4</w:t>
            </w:r>
            <w:r w:rsidRPr="00F550F4">
              <w:rPr>
                <w:rFonts w:ascii="Calibri" w:eastAsia="Times New Roman" w:hAnsi="Calibri" w:cs="Times New Roman"/>
                <w:color w:val="000000"/>
                <w:sz w:val="22"/>
                <w:szCs w:val="22"/>
                <w:lang w:eastAsia="nl-NL" w:bidi="ar-SA"/>
              </w:rPr>
              <w:t>95,00</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1416: Vooruit ontvangen Wolfhagen</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360,00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0,00</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1417: Lustrum reservering</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100,00</w:t>
            </w:r>
          </w:p>
        </w:tc>
      </w:tr>
      <w:tr w:rsidR="00F550F4" w:rsidRPr="00F550F4" w:rsidTr="00DF4365">
        <w:trPr>
          <w:trHeight w:val="315"/>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1605: Risico reserve</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9.000,00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9.000,00</w:t>
            </w:r>
          </w:p>
        </w:tc>
      </w:tr>
      <w:tr w:rsidR="00F550F4" w:rsidRPr="00F550F4" w:rsidTr="00DF4365">
        <w:trPr>
          <w:trHeight w:val="315"/>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 xml:space="preserve">1610: </w:t>
            </w:r>
            <w:proofErr w:type="spellStart"/>
            <w:r w:rsidRPr="00F550F4">
              <w:rPr>
                <w:rFonts w:ascii="Calibri" w:eastAsia="Times New Roman" w:hAnsi="Calibri" w:cs="Times New Roman"/>
                <w:sz w:val="22"/>
                <w:szCs w:val="22"/>
                <w:lang w:eastAsia="nl-NL" w:bidi="ar-SA"/>
              </w:rPr>
              <w:t>Elerion</w:t>
            </w:r>
            <w:proofErr w:type="spellEnd"/>
            <w:r w:rsidRPr="00F550F4">
              <w:rPr>
                <w:rFonts w:ascii="Calibri" w:eastAsia="Times New Roman" w:hAnsi="Calibri" w:cs="Times New Roman"/>
                <w:sz w:val="22"/>
                <w:szCs w:val="22"/>
                <w:lang w:eastAsia="nl-NL" w:bidi="ar-SA"/>
              </w:rPr>
              <w:t xml:space="preserve"> reserve</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2.490,10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1.701,09</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1615: Wolfhagen reserve</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22,87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91,41</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1630: Bron reserve</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801,59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953,68</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1660: Herberg reserve</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1.168,73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BB2143">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w:t>
            </w:r>
            <w:r w:rsidR="00BB2143">
              <w:rPr>
                <w:rFonts w:ascii="Calibri" w:eastAsia="Times New Roman" w:hAnsi="Calibri" w:cs="Times New Roman"/>
                <w:color w:val="000000"/>
                <w:sz w:val="22"/>
                <w:szCs w:val="22"/>
                <w:lang w:eastAsia="nl-NL" w:bidi="ar-SA"/>
              </w:rPr>
              <w:t>518</w:t>
            </w:r>
            <w:r w:rsidRPr="00F550F4">
              <w:rPr>
                <w:rFonts w:ascii="Calibri" w:eastAsia="Times New Roman" w:hAnsi="Calibri" w:cs="Times New Roman"/>
                <w:color w:val="000000"/>
                <w:sz w:val="22"/>
                <w:szCs w:val="22"/>
                <w:lang w:eastAsia="nl-NL" w:bidi="ar-SA"/>
              </w:rPr>
              <w:t>,69</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1670: Horror reserve</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621,79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621,79</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1681: Kleine evenementen reserve</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BB2143">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w:t>
            </w:r>
            <w:r w:rsidR="00BB2143">
              <w:rPr>
                <w:rFonts w:ascii="Calibri" w:eastAsia="Times New Roman" w:hAnsi="Calibri" w:cs="Times New Roman"/>
                <w:color w:val="000000"/>
                <w:sz w:val="22"/>
                <w:szCs w:val="22"/>
                <w:lang w:eastAsia="nl-NL" w:bidi="ar-SA"/>
              </w:rPr>
              <w:t>34</w:t>
            </w:r>
            <w:r w:rsidRPr="00F550F4">
              <w:rPr>
                <w:rFonts w:ascii="Calibri" w:eastAsia="Times New Roman" w:hAnsi="Calibri" w:cs="Times New Roman"/>
                <w:color w:val="000000"/>
                <w:sz w:val="22"/>
                <w:szCs w:val="22"/>
                <w:lang w:eastAsia="nl-NL" w:bidi="ar-SA"/>
              </w:rPr>
              <w:t>,95</w:t>
            </w:r>
          </w:p>
        </w:tc>
      </w:tr>
      <w:tr w:rsidR="00F550F4" w:rsidRPr="00F550F4" w:rsidTr="00DF4365">
        <w:trPr>
          <w:trHeight w:val="300"/>
        </w:trPr>
        <w:tc>
          <w:tcPr>
            <w:tcW w:w="4323" w:type="dxa"/>
            <w:gridSpan w:val="2"/>
            <w:tcBorders>
              <w:top w:val="nil"/>
              <w:left w:val="single" w:sz="8" w:space="0" w:color="auto"/>
              <w:bottom w:val="nil"/>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1690: Vereniging reserve</w:t>
            </w:r>
          </w:p>
        </w:tc>
        <w:tc>
          <w:tcPr>
            <w:tcW w:w="2330"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1.471,23 </w:t>
            </w:r>
          </w:p>
        </w:tc>
        <w:tc>
          <w:tcPr>
            <w:tcW w:w="2409" w:type="dxa"/>
            <w:tcBorders>
              <w:top w:val="nil"/>
              <w:left w:val="nil"/>
              <w:bottom w:val="nil"/>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2.196,11</w:t>
            </w:r>
          </w:p>
        </w:tc>
      </w:tr>
      <w:tr w:rsidR="00F550F4" w:rsidRPr="00F550F4" w:rsidTr="00DF4365">
        <w:trPr>
          <w:trHeight w:val="315"/>
        </w:trPr>
        <w:tc>
          <w:tcPr>
            <w:tcW w:w="4323" w:type="dxa"/>
            <w:gridSpan w:val="2"/>
            <w:tcBorders>
              <w:top w:val="nil"/>
              <w:left w:val="single" w:sz="8" w:space="0" w:color="auto"/>
              <w:bottom w:val="single" w:sz="8" w:space="0" w:color="auto"/>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sz w:val="22"/>
                <w:szCs w:val="22"/>
                <w:lang w:eastAsia="nl-NL" w:bidi="ar-SA"/>
              </w:rPr>
            </w:pPr>
            <w:r w:rsidRPr="00F550F4">
              <w:rPr>
                <w:rFonts w:ascii="Calibri" w:eastAsia="Times New Roman" w:hAnsi="Calibri" w:cs="Times New Roman"/>
                <w:sz w:val="22"/>
                <w:szCs w:val="22"/>
                <w:lang w:eastAsia="nl-NL" w:bidi="ar-SA"/>
              </w:rPr>
              <w:t>1691: SFX reserve</w:t>
            </w:r>
          </w:p>
        </w:tc>
        <w:tc>
          <w:tcPr>
            <w:tcW w:w="2330" w:type="dxa"/>
            <w:tcBorders>
              <w:top w:val="nil"/>
              <w:left w:val="nil"/>
              <w:bottom w:val="single" w:sz="8" w:space="0" w:color="auto"/>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 xml:space="preserve"> €            217,50 </w:t>
            </w:r>
          </w:p>
        </w:tc>
        <w:tc>
          <w:tcPr>
            <w:tcW w:w="2409" w:type="dxa"/>
            <w:tcBorders>
              <w:top w:val="nil"/>
              <w:left w:val="nil"/>
              <w:bottom w:val="single" w:sz="8" w:space="0" w:color="auto"/>
              <w:right w:val="single" w:sz="8" w:space="0" w:color="auto"/>
            </w:tcBorders>
            <w:shd w:val="clear" w:color="auto" w:fill="auto"/>
            <w:noWrap/>
            <w:vAlign w:val="bottom"/>
            <w:hideMark/>
          </w:tcPr>
          <w:p w:rsidR="00F550F4" w:rsidRPr="00F550F4" w:rsidRDefault="00F550F4" w:rsidP="00F550F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550F4">
              <w:rPr>
                <w:rFonts w:ascii="Calibri" w:eastAsia="Times New Roman" w:hAnsi="Calibri" w:cs="Times New Roman"/>
                <w:color w:val="000000"/>
                <w:sz w:val="22"/>
                <w:szCs w:val="22"/>
                <w:lang w:eastAsia="nl-NL" w:bidi="ar-SA"/>
              </w:rPr>
              <w:t>€</w:t>
            </w:r>
            <w:r w:rsidR="008D7A22">
              <w:rPr>
                <w:rFonts w:ascii="Calibri" w:eastAsia="Times New Roman" w:hAnsi="Calibri" w:cs="Times New Roman"/>
                <w:color w:val="000000"/>
                <w:sz w:val="22"/>
                <w:szCs w:val="22"/>
                <w:lang w:eastAsia="nl-NL" w:bidi="ar-SA"/>
              </w:rPr>
              <w:t xml:space="preserve">      </w:t>
            </w:r>
            <w:r w:rsidRPr="00F550F4">
              <w:rPr>
                <w:rFonts w:ascii="Calibri" w:eastAsia="Times New Roman" w:hAnsi="Calibri" w:cs="Times New Roman"/>
                <w:color w:val="000000"/>
                <w:sz w:val="22"/>
                <w:szCs w:val="22"/>
                <w:lang w:eastAsia="nl-NL" w:bidi="ar-SA"/>
              </w:rPr>
              <w:t xml:space="preserve"> 172,50</w:t>
            </w:r>
          </w:p>
        </w:tc>
      </w:tr>
      <w:tr w:rsidR="00F550F4" w:rsidRPr="00F550F4" w:rsidTr="00DF4365">
        <w:trPr>
          <w:trHeight w:val="315"/>
        </w:trPr>
        <w:tc>
          <w:tcPr>
            <w:tcW w:w="4323" w:type="dxa"/>
            <w:gridSpan w:val="2"/>
            <w:tcBorders>
              <w:top w:val="single" w:sz="8" w:space="0" w:color="auto"/>
              <w:left w:val="single" w:sz="8" w:space="0" w:color="auto"/>
              <w:bottom w:val="single" w:sz="8" w:space="0" w:color="auto"/>
              <w:right w:val="nil"/>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b/>
                <w:bCs/>
                <w:sz w:val="22"/>
                <w:szCs w:val="22"/>
                <w:lang w:eastAsia="nl-NL" w:bidi="ar-SA"/>
              </w:rPr>
            </w:pPr>
            <w:r w:rsidRPr="00F550F4">
              <w:rPr>
                <w:rFonts w:ascii="Calibri" w:eastAsia="Times New Roman" w:hAnsi="Calibri" w:cs="Times New Roman"/>
                <w:b/>
                <w:bCs/>
                <w:sz w:val="22"/>
                <w:szCs w:val="22"/>
                <w:lang w:eastAsia="nl-NL" w:bidi="ar-SA"/>
              </w:rPr>
              <w:t>Totaal</w:t>
            </w:r>
          </w:p>
        </w:tc>
        <w:tc>
          <w:tcPr>
            <w:tcW w:w="2330" w:type="dxa"/>
            <w:tcBorders>
              <w:top w:val="single" w:sz="8" w:space="0" w:color="auto"/>
              <w:left w:val="nil"/>
              <w:bottom w:val="single" w:sz="8" w:space="0" w:color="auto"/>
              <w:right w:val="single" w:sz="8" w:space="0" w:color="auto"/>
            </w:tcBorders>
            <w:shd w:val="clear" w:color="auto" w:fill="auto"/>
            <w:noWrap/>
            <w:vAlign w:val="bottom"/>
            <w:hideMark/>
          </w:tcPr>
          <w:p w:rsidR="00F550F4" w:rsidRPr="00F550F4" w:rsidRDefault="00F550F4" w:rsidP="00F550F4">
            <w:pPr>
              <w:suppressAutoHyphens w:val="0"/>
              <w:spacing w:after="0" w:line="240" w:lineRule="auto"/>
              <w:textAlignment w:val="auto"/>
              <w:rPr>
                <w:rFonts w:ascii="Calibri" w:eastAsia="Times New Roman" w:hAnsi="Calibri" w:cs="Times New Roman"/>
                <w:b/>
                <w:bCs/>
                <w:color w:val="000000"/>
                <w:sz w:val="22"/>
                <w:szCs w:val="22"/>
                <w:lang w:eastAsia="nl-NL" w:bidi="ar-SA"/>
              </w:rPr>
            </w:pPr>
            <w:r w:rsidRPr="00F550F4">
              <w:rPr>
                <w:rFonts w:ascii="Calibri" w:eastAsia="Times New Roman" w:hAnsi="Calibri" w:cs="Times New Roman"/>
                <w:b/>
                <w:bCs/>
                <w:color w:val="000000"/>
                <w:sz w:val="22"/>
                <w:szCs w:val="22"/>
                <w:lang w:eastAsia="nl-NL" w:bidi="ar-SA"/>
              </w:rPr>
              <w:t xml:space="preserve"> €      26.278,76 </w:t>
            </w:r>
          </w:p>
        </w:tc>
        <w:tc>
          <w:tcPr>
            <w:tcW w:w="2409" w:type="dxa"/>
            <w:tcBorders>
              <w:top w:val="single" w:sz="8" w:space="0" w:color="auto"/>
              <w:left w:val="nil"/>
              <w:bottom w:val="single" w:sz="8" w:space="0" w:color="auto"/>
              <w:right w:val="single" w:sz="8" w:space="0" w:color="auto"/>
            </w:tcBorders>
            <w:shd w:val="clear" w:color="auto" w:fill="auto"/>
            <w:noWrap/>
            <w:vAlign w:val="bottom"/>
            <w:hideMark/>
          </w:tcPr>
          <w:p w:rsidR="00F550F4" w:rsidRPr="00F550F4" w:rsidRDefault="00F550F4" w:rsidP="00BB2143">
            <w:pPr>
              <w:suppressAutoHyphens w:val="0"/>
              <w:spacing w:after="0" w:line="240" w:lineRule="auto"/>
              <w:jc w:val="right"/>
              <w:textAlignment w:val="auto"/>
              <w:rPr>
                <w:rFonts w:ascii="Calibri" w:eastAsia="Times New Roman" w:hAnsi="Calibri" w:cs="Times New Roman"/>
                <w:b/>
                <w:bCs/>
                <w:color w:val="000000"/>
                <w:sz w:val="22"/>
                <w:szCs w:val="22"/>
                <w:lang w:eastAsia="nl-NL" w:bidi="ar-SA"/>
              </w:rPr>
            </w:pPr>
            <w:r w:rsidRPr="00F550F4">
              <w:rPr>
                <w:rFonts w:ascii="Calibri" w:eastAsia="Times New Roman" w:hAnsi="Calibri" w:cs="Times New Roman"/>
                <w:b/>
                <w:bCs/>
                <w:color w:val="000000"/>
                <w:sz w:val="22"/>
                <w:szCs w:val="22"/>
                <w:lang w:eastAsia="nl-NL" w:bidi="ar-SA"/>
              </w:rPr>
              <w:t>€ 2</w:t>
            </w:r>
            <w:r w:rsidR="00BB2143">
              <w:rPr>
                <w:rFonts w:ascii="Calibri" w:eastAsia="Times New Roman" w:hAnsi="Calibri" w:cs="Times New Roman"/>
                <w:b/>
                <w:bCs/>
                <w:color w:val="000000"/>
                <w:sz w:val="22"/>
                <w:szCs w:val="22"/>
                <w:lang w:eastAsia="nl-NL" w:bidi="ar-SA"/>
              </w:rPr>
              <w:t>5</w:t>
            </w:r>
            <w:r w:rsidRPr="00F550F4">
              <w:rPr>
                <w:rFonts w:ascii="Calibri" w:eastAsia="Times New Roman" w:hAnsi="Calibri" w:cs="Times New Roman"/>
                <w:b/>
                <w:bCs/>
                <w:color w:val="000000"/>
                <w:sz w:val="22"/>
                <w:szCs w:val="22"/>
                <w:lang w:eastAsia="nl-NL" w:bidi="ar-SA"/>
              </w:rPr>
              <w:t>.</w:t>
            </w:r>
            <w:r w:rsidR="00BB2143">
              <w:rPr>
                <w:rFonts w:ascii="Calibri" w:eastAsia="Times New Roman" w:hAnsi="Calibri" w:cs="Times New Roman"/>
                <w:b/>
                <w:bCs/>
                <w:color w:val="000000"/>
                <w:sz w:val="22"/>
                <w:szCs w:val="22"/>
                <w:lang w:eastAsia="nl-NL" w:bidi="ar-SA"/>
              </w:rPr>
              <w:t>0</w:t>
            </w:r>
            <w:r w:rsidRPr="00F550F4">
              <w:rPr>
                <w:rFonts w:ascii="Calibri" w:eastAsia="Times New Roman" w:hAnsi="Calibri" w:cs="Times New Roman"/>
                <w:b/>
                <w:bCs/>
                <w:color w:val="000000"/>
                <w:sz w:val="22"/>
                <w:szCs w:val="22"/>
                <w:lang w:eastAsia="nl-NL" w:bidi="ar-SA"/>
              </w:rPr>
              <w:t>19,40</w:t>
            </w:r>
          </w:p>
        </w:tc>
      </w:tr>
    </w:tbl>
    <w:p w:rsidR="00D75B36" w:rsidRDefault="00D75B36"/>
    <w:sectPr w:rsidR="00D75B36">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6"/>
    <w:rsid w:val="002434CE"/>
    <w:rsid w:val="00623815"/>
    <w:rsid w:val="008D7A22"/>
    <w:rsid w:val="008E356C"/>
    <w:rsid w:val="00935E0A"/>
    <w:rsid w:val="009766A6"/>
    <w:rsid w:val="00A40B72"/>
    <w:rsid w:val="00BB2143"/>
    <w:rsid w:val="00C9188B"/>
    <w:rsid w:val="00CB0B42"/>
    <w:rsid w:val="00D75B36"/>
    <w:rsid w:val="00DF4365"/>
    <w:rsid w:val="00F550F4"/>
    <w:rsid w:val="00FA2935"/>
    <w:rsid w:val="00FB55BA"/>
    <w:rsid w:val="00FF2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810C5-BC82-4772-A476-1AC70653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textAlignment w:val="baseline"/>
    </w:pPr>
    <w:rPr>
      <w:rFonts w:ascii="Times New Roman" w:eastAsia="Andale Sans UI" w:hAnsi="Times New Roman" w:cs="Tahoma"/>
      <w:sz w:val="24"/>
      <w:szCs w:val="24"/>
      <w:lang w:eastAsia="en-US" w:bidi="en-US"/>
    </w:rPr>
  </w:style>
  <w:style w:type="paragraph" w:styleId="Kop1">
    <w:name w:val="heading 1"/>
    <w:basedOn w:val="Heading"/>
    <w:next w:val="Textbody"/>
    <w:pP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rPr>
      <w:color w:val="000080"/>
      <w:u w:val="single"/>
      <w:lang w:eastAsia="en-US" w:bidi="en-US"/>
    </w:rPr>
  </w:style>
  <w:style w:type="paragraph" w:customStyle="1" w:styleId="Heading">
    <w:name w:val="Heading"/>
    <w:basedOn w:val="Standaard"/>
    <w:next w:val="Textbody"/>
    <w:pPr>
      <w:keepNext/>
      <w:spacing w:before="240" w:after="120"/>
    </w:pPr>
    <w:rPr>
      <w:rFonts w:ascii="Arial" w:eastAsia="Microsoft YaHei" w:hAnsi="Arial" w:cs="Mangal"/>
      <w:sz w:val="28"/>
      <w:szCs w:val="28"/>
    </w:rPr>
  </w:style>
  <w:style w:type="paragraph" w:customStyle="1" w:styleId="Textbody">
    <w:name w:val="Text body"/>
    <w:basedOn w:val="Standaard"/>
    <w:pPr>
      <w:spacing w:after="120"/>
    </w:pPr>
  </w:style>
  <w:style w:type="paragraph" w:styleId="Lijst">
    <w:name w:val="List"/>
    <w:basedOn w:val="Textbody"/>
    <w:rPr>
      <w:rFonts w:cs="Mangal"/>
    </w:rPr>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rPr>
      <w:rFonts w:cs="Mangal"/>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styleId="Ballontekst">
    <w:name w:val="Balloon Text"/>
    <w:basedOn w:val="Standaard"/>
    <w:link w:val="BallontekstChar"/>
    <w:uiPriority w:val="99"/>
    <w:semiHidden/>
    <w:unhideWhenUsed/>
    <w:rsid w:val="002434CE"/>
    <w:pPr>
      <w:spacing w:after="0"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rsid w:val="002434CE"/>
    <w:rPr>
      <w:rFonts w:ascii="Tahoma" w:eastAsia="Andale Sans UI"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92342">
      <w:bodyDiv w:val="1"/>
      <w:marLeft w:val="0"/>
      <w:marRight w:val="0"/>
      <w:marTop w:val="0"/>
      <w:marBottom w:val="0"/>
      <w:divBdr>
        <w:top w:val="none" w:sz="0" w:space="0" w:color="auto"/>
        <w:left w:val="none" w:sz="0" w:space="0" w:color="auto"/>
        <w:bottom w:val="none" w:sz="0" w:space="0" w:color="auto"/>
        <w:right w:val="none" w:sz="0" w:space="0" w:color="auto"/>
      </w:divBdr>
    </w:div>
    <w:div w:id="388844242">
      <w:bodyDiv w:val="1"/>
      <w:marLeft w:val="0"/>
      <w:marRight w:val="0"/>
      <w:marTop w:val="0"/>
      <w:marBottom w:val="0"/>
      <w:divBdr>
        <w:top w:val="none" w:sz="0" w:space="0" w:color="auto"/>
        <w:left w:val="none" w:sz="0" w:space="0" w:color="auto"/>
        <w:bottom w:val="none" w:sz="0" w:space="0" w:color="auto"/>
        <w:right w:val="none" w:sz="0" w:space="0" w:color="auto"/>
      </w:divBdr>
    </w:div>
    <w:div w:id="1643998372">
      <w:bodyDiv w:val="1"/>
      <w:marLeft w:val="0"/>
      <w:marRight w:val="0"/>
      <w:marTop w:val="0"/>
      <w:marBottom w:val="0"/>
      <w:divBdr>
        <w:top w:val="none" w:sz="0" w:space="0" w:color="auto"/>
        <w:left w:val="none" w:sz="0" w:space="0" w:color="auto"/>
        <w:bottom w:val="none" w:sz="0" w:space="0" w:color="auto"/>
        <w:right w:val="none" w:sz="0" w:space="0" w:color="auto"/>
      </w:divBdr>
    </w:div>
    <w:div w:id="1859658879">
      <w:bodyDiv w:val="1"/>
      <w:marLeft w:val="0"/>
      <w:marRight w:val="0"/>
      <w:marTop w:val="0"/>
      <w:marBottom w:val="0"/>
      <w:divBdr>
        <w:top w:val="none" w:sz="0" w:space="0" w:color="auto"/>
        <w:left w:val="none" w:sz="0" w:space="0" w:color="auto"/>
        <w:bottom w:val="none" w:sz="0" w:space="0" w:color="auto"/>
        <w:right w:val="none" w:sz="0" w:space="0" w:color="auto"/>
      </w:divBdr>
    </w:div>
    <w:div w:id="2123187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4433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Moniek Pillen</dc:creator>
  <cp:lastModifiedBy>Moniek Schaekens - Pillen</cp:lastModifiedBy>
  <cp:revision>2</cp:revision>
  <dcterms:created xsi:type="dcterms:W3CDTF">2016-04-20T17:16:00Z</dcterms:created>
  <dcterms:modified xsi:type="dcterms:W3CDTF">2016-04-20T17:16:00Z</dcterms:modified>
</cp:coreProperties>
</file>